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1F895" w14:textId="77777777" w:rsidR="005E30DA" w:rsidRDefault="00C104D5" w:rsidP="00826C1A">
      <w:pPr>
        <w:ind w:hanging="1417"/>
      </w:pPr>
      <w:r w:rsidRPr="00C104D5">
        <w:rPr>
          <w:noProof/>
          <w:lang w:eastAsia="fr-FR"/>
        </w:rPr>
        <w:drawing>
          <wp:anchor distT="0" distB="0" distL="114300" distR="114300" simplePos="0" relativeHeight="251658240" behindDoc="1" locked="0" layoutInCell="1" allowOverlap="1" wp14:anchorId="6B5A8D61" wp14:editId="50AFABA5">
            <wp:simplePos x="0" y="0"/>
            <wp:positionH relativeFrom="column">
              <wp:posOffset>-733425</wp:posOffset>
            </wp:positionH>
            <wp:positionV relativeFrom="paragraph">
              <wp:posOffset>-1434618</wp:posOffset>
            </wp:positionV>
            <wp:extent cx="5118100" cy="6426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18100" cy="6426200"/>
                    </a:xfrm>
                    <a:prstGeom prst="rect">
                      <a:avLst/>
                    </a:prstGeom>
                  </pic:spPr>
                </pic:pic>
              </a:graphicData>
            </a:graphic>
            <wp14:sizeRelH relativeFrom="page">
              <wp14:pctWidth>0</wp14:pctWidth>
            </wp14:sizeRelH>
            <wp14:sizeRelV relativeFrom="page">
              <wp14:pctHeight>0</wp14:pctHeight>
            </wp14:sizeRelV>
          </wp:anchor>
        </w:drawing>
      </w:r>
      <w:r w:rsidR="00826C1A">
        <w:tab/>
      </w:r>
    </w:p>
    <w:p w14:paraId="7E58B134" w14:textId="77777777" w:rsidR="00771912" w:rsidRDefault="00771912" w:rsidP="00771912">
      <w:pPr>
        <w:rPr>
          <w:rFonts w:ascii="Cambria" w:hAnsi="Cambria"/>
          <w:color w:val="22508C"/>
          <w:sz w:val="36"/>
          <w:szCs w:val="28"/>
          <w:u w:val="single"/>
        </w:rPr>
      </w:pPr>
    </w:p>
    <w:p w14:paraId="44E7E447" w14:textId="77777777" w:rsidR="00771912" w:rsidRDefault="00771912" w:rsidP="00771912">
      <w:pPr>
        <w:rPr>
          <w:rFonts w:ascii="Cambria" w:hAnsi="Cambria"/>
          <w:color w:val="22508C"/>
          <w:sz w:val="36"/>
          <w:szCs w:val="28"/>
          <w:u w:val="single"/>
        </w:rPr>
      </w:pPr>
    </w:p>
    <w:p w14:paraId="73547B3C" w14:textId="597E9626" w:rsidR="00771912" w:rsidRPr="00BE5E24" w:rsidRDefault="00BE5E24" w:rsidP="00771912">
      <w:pPr>
        <w:rPr>
          <w:rFonts w:ascii="Mistral" w:hAnsi="Mistral"/>
          <w:color w:val="22508C"/>
          <w:sz w:val="36"/>
          <w:szCs w:val="28"/>
          <w:u w:val="single"/>
        </w:rPr>
      </w:pPr>
      <w:r w:rsidRPr="00BE5E24">
        <w:rPr>
          <w:rFonts w:ascii="Cambria" w:hAnsi="Cambria"/>
          <w:color w:val="22508C"/>
          <w:sz w:val="36"/>
          <w:szCs w:val="28"/>
          <w:u w:val="single"/>
        </w:rPr>
        <w:t xml:space="preserve">Infobrief van </w:t>
      </w:r>
      <w:r w:rsidR="00771912" w:rsidRPr="00BE5E24">
        <w:rPr>
          <w:rFonts w:ascii="Mistral" w:hAnsi="Mistral"/>
          <w:color w:val="FF0000"/>
          <w:sz w:val="36"/>
          <w:szCs w:val="28"/>
          <w:u w:val="single"/>
        </w:rPr>
        <w:t>B-E</w:t>
      </w:r>
      <w:r w:rsidR="00771912" w:rsidRPr="00BE5E24">
        <w:rPr>
          <w:rFonts w:ascii="Mistral" w:hAnsi="Mistral"/>
          <w:color w:val="22508C"/>
          <w:sz w:val="36"/>
          <w:szCs w:val="28"/>
          <w:u w:val="single"/>
        </w:rPr>
        <w:t xml:space="preserve">fficient </w:t>
      </w:r>
      <w:r w:rsidR="00771912" w:rsidRPr="00BE5E24">
        <w:rPr>
          <w:rFonts w:ascii="Cambria" w:hAnsi="Cambria"/>
          <w:color w:val="22508C"/>
          <w:sz w:val="36"/>
          <w:szCs w:val="28"/>
          <w:u w:val="single"/>
        </w:rPr>
        <w:t xml:space="preserve">– </w:t>
      </w:r>
      <w:r w:rsidR="00771912" w:rsidRPr="00BE5E24">
        <w:rPr>
          <w:rFonts w:ascii="Cambria" w:hAnsi="Cambria"/>
          <w:color w:val="22508C"/>
          <w:sz w:val="32"/>
          <w:szCs w:val="28"/>
          <w:u w:val="single"/>
        </w:rPr>
        <w:t>Jan</w:t>
      </w:r>
      <w:r>
        <w:rPr>
          <w:rFonts w:ascii="Cambria" w:hAnsi="Cambria"/>
          <w:color w:val="22508C"/>
          <w:sz w:val="32"/>
          <w:szCs w:val="28"/>
          <w:u w:val="single"/>
        </w:rPr>
        <w:t>uari</w:t>
      </w:r>
      <w:r w:rsidR="00771912" w:rsidRPr="00BE5E24">
        <w:rPr>
          <w:rFonts w:ascii="Cambria" w:hAnsi="Cambria"/>
          <w:color w:val="22508C"/>
          <w:sz w:val="32"/>
          <w:szCs w:val="28"/>
          <w:u w:val="single"/>
        </w:rPr>
        <w:t xml:space="preserve"> 2018</w:t>
      </w:r>
    </w:p>
    <w:p w14:paraId="0B088F8E" w14:textId="77777777" w:rsidR="00771912" w:rsidRPr="00BE5E24" w:rsidRDefault="00771912" w:rsidP="00771912">
      <w:pPr>
        <w:rPr>
          <w:rFonts w:ascii="Mistral" w:hAnsi="Mistral"/>
          <w:color w:val="22508C"/>
          <w:sz w:val="32"/>
          <w:szCs w:val="28"/>
        </w:rPr>
      </w:pPr>
    </w:p>
    <w:p w14:paraId="6277FDA5" w14:textId="1FA101E1" w:rsidR="00771912" w:rsidRPr="00BE5E24" w:rsidRDefault="00BE5E24" w:rsidP="00771912">
      <w:pPr>
        <w:rPr>
          <w:rFonts w:ascii="Mistral" w:hAnsi="Mistral"/>
          <w:color w:val="22508C"/>
          <w:sz w:val="28"/>
          <w:szCs w:val="28"/>
        </w:rPr>
      </w:pPr>
      <w:r>
        <w:rPr>
          <w:rFonts w:ascii="Mistral" w:hAnsi="Mistral"/>
          <w:color w:val="22508C"/>
          <w:sz w:val="32"/>
          <w:szCs w:val="28"/>
        </w:rPr>
        <w:t>“</w:t>
      </w:r>
      <w:r>
        <w:rPr>
          <w:rFonts w:ascii="Mistral" w:hAnsi="Mistral"/>
          <w:i/>
          <w:color w:val="22508C"/>
          <w:sz w:val="32"/>
          <w:szCs w:val="28"/>
        </w:rPr>
        <w:t xml:space="preserve">Een goede tip: </w:t>
      </w:r>
      <w:r w:rsidR="00C90148">
        <w:rPr>
          <w:rFonts w:ascii="Mistral" w:hAnsi="Mistral"/>
          <w:i/>
          <w:color w:val="22508C"/>
          <w:sz w:val="32"/>
          <w:szCs w:val="28"/>
        </w:rPr>
        <w:t>motiveer uw medewerkers met de nieuwe wi</w:t>
      </w:r>
      <w:r>
        <w:rPr>
          <w:rFonts w:ascii="Mistral" w:hAnsi="Mistral"/>
          <w:i/>
          <w:color w:val="22508C"/>
          <w:sz w:val="32"/>
          <w:szCs w:val="28"/>
        </w:rPr>
        <w:t>nstpremie!</w:t>
      </w:r>
      <w:r w:rsidR="00412F8B">
        <w:rPr>
          <w:rFonts w:ascii="Mistral" w:hAnsi="Mistral"/>
          <w:i/>
          <w:color w:val="22508C"/>
          <w:sz w:val="32"/>
          <w:szCs w:val="28"/>
        </w:rPr>
        <w:t>”</w:t>
      </w:r>
    </w:p>
    <w:p w14:paraId="304A9296" w14:textId="77777777" w:rsidR="00771912" w:rsidRPr="00BE5E24" w:rsidRDefault="00771912" w:rsidP="00771912">
      <w:pPr>
        <w:rPr>
          <w:rFonts w:ascii="Mistral" w:hAnsi="Mistral"/>
          <w:color w:val="22508C"/>
          <w:sz w:val="28"/>
          <w:szCs w:val="28"/>
        </w:rPr>
      </w:pPr>
    </w:p>
    <w:p w14:paraId="37E650B2" w14:textId="04A93159" w:rsidR="00771912" w:rsidRPr="00BE5E24" w:rsidRDefault="00BE5E24" w:rsidP="00771912">
      <w:pPr>
        <w:jc w:val="both"/>
        <w:rPr>
          <w:rFonts w:ascii="Cambria" w:hAnsi="Cambria" w:cs="Cambria"/>
          <w:color w:val="1B3D79"/>
          <w:sz w:val="22"/>
          <w:szCs w:val="22"/>
        </w:rPr>
      </w:pPr>
      <w:r>
        <w:rPr>
          <w:rFonts w:ascii="Cambria" w:hAnsi="Cambria" w:cs="Cambria"/>
          <w:color w:val="1B3D79"/>
          <w:sz w:val="22"/>
          <w:szCs w:val="22"/>
        </w:rPr>
        <w:t>Sinds 1 januari 2018 mogen Belgische bedrijven een nieuw systeem invoeren om de werknemers te laten delen in de bedrijfswinst. Het heet ‘</w:t>
      </w:r>
      <w:r>
        <w:rPr>
          <w:rFonts w:ascii="Cambria" w:hAnsi="Cambria" w:cs="Cambria"/>
          <w:b/>
          <w:color w:val="1B3D79"/>
          <w:sz w:val="22"/>
          <w:szCs w:val="22"/>
        </w:rPr>
        <w:t>de winstpremie’</w:t>
      </w:r>
      <w:r w:rsidR="00771912" w:rsidRPr="00BE5E24">
        <w:rPr>
          <w:rFonts w:ascii="Cambria" w:hAnsi="Cambria" w:cs="Cambria"/>
          <w:color w:val="1B3D79"/>
          <w:sz w:val="22"/>
          <w:szCs w:val="22"/>
        </w:rPr>
        <w:t>.</w:t>
      </w:r>
    </w:p>
    <w:p w14:paraId="19B28C17" w14:textId="77777777" w:rsidR="00771912" w:rsidRPr="00BE5E24" w:rsidRDefault="00771912" w:rsidP="00771912">
      <w:pPr>
        <w:jc w:val="both"/>
        <w:rPr>
          <w:rFonts w:ascii="Cambria" w:hAnsi="Cambria" w:cs="Cambria"/>
          <w:color w:val="1B3D79"/>
          <w:sz w:val="22"/>
          <w:szCs w:val="22"/>
        </w:rPr>
      </w:pPr>
    </w:p>
    <w:p w14:paraId="71B51682" w14:textId="14815361" w:rsidR="00771912" w:rsidRPr="00BE5E24" w:rsidRDefault="00BE5E24" w:rsidP="00771912">
      <w:pPr>
        <w:jc w:val="both"/>
        <w:rPr>
          <w:rFonts w:ascii="Cambria" w:hAnsi="Cambria" w:cs="Cambria"/>
          <w:color w:val="1B3D79"/>
          <w:sz w:val="22"/>
          <w:szCs w:val="22"/>
        </w:rPr>
      </w:pPr>
      <w:r>
        <w:rPr>
          <w:rFonts w:ascii="Cambria" w:hAnsi="Cambria" w:cs="Cambria"/>
          <w:color w:val="1B3D79"/>
          <w:sz w:val="22"/>
          <w:szCs w:val="22"/>
        </w:rPr>
        <w:t xml:space="preserve">Op het vlak van de toekenning van premies en bonussen is dit nieuwe systeem, samen met het bestaande bonusplan cao nr. 90, een bijzonder interessante keuze. </w:t>
      </w:r>
      <w:r>
        <w:rPr>
          <w:rFonts w:ascii="Cambria" w:hAnsi="Cambria" w:cs="Cambria"/>
          <w:b/>
          <w:color w:val="1B3D79"/>
          <w:sz w:val="22"/>
          <w:szCs w:val="22"/>
        </w:rPr>
        <w:t xml:space="preserve">De winstpremie staat echter </w:t>
      </w:r>
      <w:r w:rsidR="00C90148">
        <w:rPr>
          <w:rFonts w:ascii="Cambria" w:hAnsi="Cambria" w:cs="Cambria"/>
          <w:b/>
          <w:color w:val="1B3D79"/>
          <w:sz w:val="22"/>
          <w:szCs w:val="22"/>
        </w:rPr>
        <w:t>‘</w:t>
      </w:r>
      <w:r>
        <w:rPr>
          <w:rFonts w:ascii="Cambria" w:hAnsi="Cambria" w:cs="Cambria"/>
          <w:b/>
          <w:color w:val="1B3D79"/>
          <w:sz w:val="22"/>
          <w:szCs w:val="22"/>
        </w:rPr>
        <w:t>aan de top</w:t>
      </w:r>
      <w:r w:rsidR="00C90148">
        <w:rPr>
          <w:rFonts w:ascii="Cambria" w:hAnsi="Cambria" w:cs="Cambria"/>
          <w:b/>
          <w:color w:val="1B3D79"/>
          <w:sz w:val="22"/>
          <w:szCs w:val="22"/>
        </w:rPr>
        <w:t>’</w:t>
      </w:r>
      <w:r>
        <w:rPr>
          <w:rFonts w:ascii="Cambria" w:hAnsi="Cambria" w:cs="Cambria"/>
          <w:b/>
          <w:color w:val="1B3D79"/>
          <w:sz w:val="22"/>
          <w:szCs w:val="22"/>
        </w:rPr>
        <w:t xml:space="preserve">, </w:t>
      </w:r>
      <w:r>
        <w:rPr>
          <w:rFonts w:ascii="Cambria" w:hAnsi="Cambria" w:cs="Cambria"/>
          <w:color w:val="1B3D79"/>
          <w:sz w:val="22"/>
          <w:szCs w:val="22"/>
        </w:rPr>
        <w:t xml:space="preserve">want in tegenstelling </w:t>
      </w:r>
      <w:r w:rsidR="00C90148">
        <w:rPr>
          <w:rFonts w:ascii="Cambria" w:hAnsi="Cambria" w:cs="Cambria"/>
          <w:color w:val="1B3D79"/>
          <w:sz w:val="22"/>
          <w:szCs w:val="22"/>
        </w:rPr>
        <w:t xml:space="preserve">met de </w:t>
      </w:r>
      <w:r>
        <w:rPr>
          <w:rFonts w:ascii="Cambria" w:hAnsi="Cambria" w:cs="Cambria"/>
          <w:color w:val="1B3D79"/>
          <w:sz w:val="22"/>
          <w:szCs w:val="22"/>
        </w:rPr>
        <w:t>invoering van de bonus cao nr. 90, zijn er geen lange administratieve procedures voor nodig (bepaling van collectieve doelstellingen die de FOD Werkgelegenheid moet aanvaarden, enz.) en is het bedrag niet beperkt tot ongeveer 3000</w:t>
      </w:r>
      <w:r w:rsidR="00C90148">
        <w:rPr>
          <w:rFonts w:ascii="Cambria" w:hAnsi="Cambria" w:cs="Cambria"/>
          <w:color w:val="1B3D79"/>
          <w:sz w:val="22"/>
          <w:szCs w:val="22"/>
        </w:rPr>
        <w:t> </w:t>
      </w:r>
      <w:r>
        <w:rPr>
          <w:rFonts w:ascii="Cambria" w:hAnsi="Cambria" w:cs="Cambria"/>
          <w:color w:val="1B3D79"/>
          <w:sz w:val="22"/>
          <w:szCs w:val="22"/>
        </w:rPr>
        <w:t>EUR bruto.</w:t>
      </w:r>
    </w:p>
    <w:p w14:paraId="4B2D765B" w14:textId="77777777" w:rsidR="00771912" w:rsidRPr="00BE5E24" w:rsidRDefault="00771912" w:rsidP="00771912">
      <w:pPr>
        <w:jc w:val="both"/>
        <w:rPr>
          <w:rFonts w:ascii="Cambria" w:hAnsi="Cambria" w:cs="Cambria"/>
          <w:color w:val="1B3D79"/>
          <w:sz w:val="22"/>
          <w:szCs w:val="22"/>
        </w:rPr>
      </w:pPr>
    </w:p>
    <w:p w14:paraId="2A226816" w14:textId="3FA6EF28" w:rsidR="00771912" w:rsidRPr="00BE5E24" w:rsidRDefault="00BE5E24" w:rsidP="00771912">
      <w:pPr>
        <w:jc w:val="both"/>
        <w:rPr>
          <w:rFonts w:ascii="Cambria" w:hAnsi="Cambria" w:cs="Cambria"/>
          <w:color w:val="1B3D79"/>
          <w:sz w:val="22"/>
          <w:szCs w:val="22"/>
        </w:rPr>
      </w:pPr>
      <w:r>
        <w:rPr>
          <w:rFonts w:ascii="Cambria" w:hAnsi="Cambria" w:cs="Cambria"/>
          <w:color w:val="1B3D79"/>
          <w:sz w:val="22"/>
          <w:szCs w:val="22"/>
        </w:rPr>
        <w:t>Laten we de (para-)fiscale behandeling van de winstpremie eens vergelijken met drie andere beloningsformules: de klassieke bonus, de bonus cao nr.</w:t>
      </w:r>
      <w:r w:rsidR="00C90148">
        <w:rPr>
          <w:rFonts w:ascii="Cambria" w:hAnsi="Cambria" w:cs="Cambria"/>
          <w:color w:val="1B3D79"/>
          <w:sz w:val="22"/>
          <w:szCs w:val="22"/>
        </w:rPr>
        <w:t> </w:t>
      </w:r>
      <w:r>
        <w:rPr>
          <w:rFonts w:ascii="Cambria" w:hAnsi="Cambria" w:cs="Cambria"/>
          <w:color w:val="1B3D79"/>
          <w:sz w:val="22"/>
          <w:szCs w:val="22"/>
        </w:rPr>
        <w:t xml:space="preserve">90 en de warrants. Het brutobonusbedrag dat de werknemer kan krijgen, komt op </w:t>
      </w:r>
      <w:r w:rsidR="00771912" w:rsidRPr="00BE5E24">
        <w:rPr>
          <w:rFonts w:ascii="Cambria" w:hAnsi="Cambria" w:cs="Cambria"/>
          <w:color w:val="1B3D79"/>
          <w:sz w:val="22"/>
          <w:szCs w:val="22"/>
        </w:rPr>
        <w:t>500</w:t>
      </w:r>
      <w:r w:rsidR="00C90148">
        <w:rPr>
          <w:rFonts w:ascii="Cambria" w:hAnsi="Cambria" w:cs="Cambria"/>
          <w:color w:val="1B3D79"/>
          <w:sz w:val="22"/>
          <w:szCs w:val="22"/>
        </w:rPr>
        <w:t> </w:t>
      </w:r>
      <w:r w:rsidR="00771912" w:rsidRPr="00BE5E24">
        <w:rPr>
          <w:rFonts w:ascii="Cambria" w:hAnsi="Cambria" w:cs="Cambria"/>
          <w:color w:val="1B3D79"/>
          <w:sz w:val="22"/>
          <w:szCs w:val="22"/>
        </w:rPr>
        <w:t>EUR.</w:t>
      </w:r>
    </w:p>
    <w:p w14:paraId="04FFE478" w14:textId="77777777" w:rsidR="00771912" w:rsidRPr="00BE5E24" w:rsidRDefault="00771912" w:rsidP="00771912">
      <w:pPr>
        <w:jc w:val="both"/>
        <w:rPr>
          <w:rFonts w:cs="Cambria"/>
          <w:color w:val="1B3D79"/>
          <w:sz w:val="22"/>
          <w:szCs w:val="22"/>
        </w:rPr>
      </w:pPr>
      <w:r w:rsidRPr="00BE5E24">
        <w:rPr>
          <w:rFonts w:cs="Cambria"/>
          <w:color w:val="1B3D79"/>
          <w:sz w:val="22"/>
          <w:szCs w:val="22"/>
        </w:rPr>
        <w:t xml:space="preserve"> </w:t>
      </w:r>
    </w:p>
    <w:tbl>
      <w:tblPr>
        <w:tblW w:w="0" w:type="auto"/>
        <w:shd w:val="clear" w:color="auto" w:fill="D5DCE4" w:themeFill="text2" w:themeFillTint="33"/>
        <w:tblCellMar>
          <w:left w:w="0" w:type="dxa"/>
          <w:right w:w="0" w:type="dxa"/>
        </w:tblCellMar>
        <w:tblLook w:val="0420" w:firstRow="1" w:lastRow="0" w:firstColumn="0" w:lastColumn="0" w:noHBand="0" w:noVBand="1"/>
      </w:tblPr>
      <w:tblGrid>
        <w:gridCol w:w="1354"/>
        <w:gridCol w:w="2417"/>
        <w:gridCol w:w="2001"/>
        <w:gridCol w:w="2003"/>
        <w:gridCol w:w="1271"/>
      </w:tblGrid>
      <w:tr w:rsidR="004E1708" w:rsidRPr="00BE5E24" w14:paraId="3ADBE8A1" w14:textId="77777777" w:rsidTr="00D83491">
        <w:trPr>
          <w:trHeight w:val="543"/>
        </w:trPr>
        <w:tc>
          <w:tcPr>
            <w:tcW w:w="0" w:type="auto"/>
            <w:tcBorders>
              <w:top w:val="single" w:sz="8" w:space="0" w:color="FFFFFF"/>
              <w:left w:val="single" w:sz="8" w:space="0" w:color="FFFFFF"/>
              <w:bottom w:val="single" w:sz="24"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67EC8637" w14:textId="77777777" w:rsidR="00771912" w:rsidRPr="00BE5E24" w:rsidRDefault="00771912" w:rsidP="00D83491">
            <w:pPr>
              <w:rPr>
                <w:rFonts w:cs="Cambria"/>
                <w:color w:val="1B3D79"/>
                <w:sz w:val="22"/>
                <w:szCs w:val="22"/>
              </w:rPr>
            </w:pPr>
            <w:bookmarkStart w:id="0" w:name="_Hlk501467235"/>
          </w:p>
        </w:tc>
        <w:tc>
          <w:tcPr>
            <w:tcW w:w="0" w:type="auto"/>
            <w:tcBorders>
              <w:top w:val="single" w:sz="8" w:space="0" w:color="FFFFFF"/>
              <w:left w:val="single" w:sz="24" w:space="0" w:color="FFFFFF"/>
              <w:bottom w:val="single" w:sz="24"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77E5D5C7" w14:textId="2CE996B6" w:rsidR="00771912" w:rsidRPr="00BE5E24" w:rsidRDefault="00BE5E24" w:rsidP="00D83491">
            <w:pPr>
              <w:jc w:val="center"/>
              <w:rPr>
                <w:rFonts w:cs="Cambria"/>
                <w:b/>
                <w:color w:val="1B3D79"/>
                <w:sz w:val="22"/>
                <w:szCs w:val="22"/>
                <w:u w:val="single"/>
              </w:rPr>
            </w:pPr>
            <w:r>
              <w:rPr>
                <w:rFonts w:cs="Cambria"/>
                <w:b/>
                <w:color w:val="1B3D79"/>
                <w:sz w:val="22"/>
                <w:szCs w:val="22"/>
                <w:u w:val="single"/>
              </w:rPr>
              <w:t>Winstpremie</w:t>
            </w:r>
          </w:p>
        </w:tc>
        <w:tc>
          <w:tcPr>
            <w:tcW w:w="0" w:type="auto"/>
            <w:tcBorders>
              <w:top w:val="single" w:sz="8" w:space="0" w:color="FFFFFF"/>
              <w:left w:val="single" w:sz="8" w:space="0" w:color="FFFFFF"/>
              <w:bottom w:val="single" w:sz="24"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47471F6A" w14:textId="14432DF2" w:rsidR="00771912" w:rsidRPr="00BE5E24" w:rsidRDefault="00BE5E24" w:rsidP="00D83491">
            <w:pPr>
              <w:jc w:val="center"/>
              <w:rPr>
                <w:rFonts w:cs="Cambria"/>
                <w:b/>
                <w:color w:val="1B3D79"/>
                <w:sz w:val="22"/>
                <w:szCs w:val="22"/>
                <w:u w:val="single"/>
              </w:rPr>
            </w:pPr>
            <w:r>
              <w:rPr>
                <w:rFonts w:cs="Cambria"/>
                <w:b/>
                <w:color w:val="1B3D79"/>
                <w:sz w:val="22"/>
                <w:szCs w:val="22"/>
                <w:u w:val="single"/>
              </w:rPr>
              <w:t>Klassieke b</w:t>
            </w:r>
            <w:r w:rsidR="00771912" w:rsidRPr="00BE5E24">
              <w:rPr>
                <w:rFonts w:cs="Cambria"/>
                <w:b/>
                <w:color w:val="1B3D79"/>
                <w:sz w:val="22"/>
                <w:szCs w:val="22"/>
                <w:u w:val="single"/>
              </w:rPr>
              <w:t>onus</w:t>
            </w:r>
          </w:p>
        </w:tc>
        <w:tc>
          <w:tcPr>
            <w:tcW w:w="0" w:type="auto"/>
            <w:tcBorders>
              <w:top w:val="single" w:sz="8" w:space="0" w:color="FFFFFF"/>
              <w:left w:val="single" w:sz="8" w:space="0" w:color="FFFFFF"/>
              <w:bottom w:val="single" w:sz="24"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0E8D038C" w14:textId="534C1C29" w:rsidR="00771912" w:rsidRPr="00BE5E24" w:rsidRDefault="0082113A" w:rsidP="00D83491">
            <w:pPr>
              <w:jc w:val="center"/>
              <w:rPr>
                <w:rFonts w:cs="Cambria"/>
                <w:b/>
                <w:color w:val="1B3D79"/>
                <w:sz w:val="22"/>
                <w:szCs w:val="22"/>
                <w:u w:val="single"/>
              </w:rPr>
            </w:pPr>
            <w:r w:rsidRPr="00BE5E24">
              <w:rPr>
                <w:rFonts w:cs="Cambria"/>
                <w:b/>
                <w:color w:val="1B3D79"/>
                <w:sz w:val="22"/>
                <w:szCs w:val="22"/>
                <w:u w:val="single"/>
              </w:rPr>
              <w:t xml:space="preserve">Bonus </w:t>
            </w:r>
            <w:r w:rsidR="00BE5E24">
              <w:rPr>
                <w:rFonts w:cs="Cambria"/>
                <w:b/>
                <w:color w:val="1B3D79"/>
                <w:sz w:val="22"/>
                <w:szCs w:val="22"/>
                <w:u w:val="single"/>
              </w:rPr>
              <w:t>CAO</w:t>
            </w:r>
            <w:r w:rsidR="00C90148">
              <w:rPr>
                <w:rFonts w:cs="Cambria"/>
                <w:b/>
                <w:color w:val="1B3D79"/>
                <w:sz w:val="22"/>
                <w:szCs w:val="22"/>
                <w:u w:val="single"/>
              </w:rPr>
              <w:t> </w:t>
            </w:r>
            <w:r w:rsidR="00771912" w:rsidRPr="00BE5E24">
              <w:rPr>
                <w:rFonts w:cs="Cambria"/>
                <w:b/>
                <w:color w:val="1B3D79"/>
                <w:sz w:val="22"/>
                <w:szCs w:val="22"/>
                <w:u w:val="single"/>
              </w:rPr>
              <w:t>90</w:t>
            </w:r>
          </w:p>
        </w:tc>
        <w:tc>
          <w:tcPr>
            <w:tcW w:w="0" w:type="auto"/>
            <w:tcBorders>
              <w:top w:val="single" w:sz="8" w:space="0" w:color="FFFFFF"/>
              <w:left w:val="single" w:sz="8" w:space="0" w:color="FFFFFF"/>
              <w:bottom w:val="single" w:sz="24"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52CDC3C3" w14:textId="77777777" w:rsidR="00771912" w:rsidRPr="00BE5E24" w:rsidRDefault="00771912" w:rsidP="00D83491">
            <w:pPr>
              <w:jc w:val="center"/>
              <w:rPr>
                <w:rFonts w:cs="Cambria"/>
                <w:b/>
                <w:color w:val="1B3D79"/>
                <w:sz w:val="22"/>
                <w:szCs w:val="22"/>
                <w:u w:val="single"/>
              </w:rPr>
            </w:pPr>
            <w:r w:rsidRPr="00BE5E24">
              <w:rPr>
                <w:rFonts w:cs="Cambria"/>
                <w:b/>
                <w:color w:val="1B3D79"/>
                <w:sz w:val="22"/>
                <w:szCs w:val="22"/>
                <w:u w:val="single"/>
              </w:rPr>
              <w:t>Warrants</w:t>
            </w:r>
          </w:p>
        </w:tc>
      </w:tr>
      <w:tr w:rsidR="004E1708" w:rsidRPr="00BE5E24" w14:paraId="13394FBA" w14:textId="77777777" w:rsidTr="00771912">
        <w:trPr>
          <w:trHeight w:val="1322"/>
        </w:trPr>
        <w:tc>
          <w:tcPr>
            <w:tcW w:w="0" w:type="auto"/>
            <w:tcBorders>
              <w:top w:val="single" w:sz="24"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21784BB2" w14:textId="3CC77A8B" w:rsidR="00771912" w:rsidRPr="00BE5E24" w:rsidRDefault="00BE5E24" w:rsidP="00D83491">
            <w:pPr>
              <w:jc w:val="center"/>
              <w:rPr>
                <w:rFonts w:cs="Cambria"/>
                <w:color w:val="1B3D79"/>
                <w:sz w:val="22"/>
                <w:szCs w:val="22"/>
              </w:rPr>
            </w:pPr>
            <w:r>
              <w:rPr>
                <w:rFonts w:cs="Cambria"/>
                <w:color w:val="1B3D79"/>
                <w:sz w:val="22"/>
                <w:szCs w:val="22"/>
              </w:rPr>
              <w:t>Kostprijs werkgever</w:t>
            </w:r>
          </w:p>
        </w:tc>
        <w:tc>
          <w:tcPr>
            <w:tcW w:w="0" w:type="auto"/>
            <w:tcBorders>
              <w:top w:val="single" w:sz="24"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EFCB206" w14:textId="1913C9CD" w:rsidR="00771912" w:rsidRPr="00BE5E24" w:rsidRDefault="00771912" w:rsidP="00D83491">
            <w:pPr>
              <w:jc w:val="center"/>
              <w:rPr>
                <w:rFonts w:cs="Cambria"/>
                <w:color w:val="1B3D79"/>
                <w:sz w:val="22"/>
                <w:szCs w:val="22"/>
              </w:rPr>
            </w:pPr>
            <w:r w:rsidRPr="00BE5E24">
              <w:rPr>
                <w:rFonts w:cs="Cambria"/>
                <w:color w:val="1B3D79"/>
                <w:sz w:val="22"/>
                <w:szCs w:val="22"/>
              </w:rPr>
              <w:t>645,00</w:t>
            </w:r>
            <w:r w:rsidR="00C90148">
              <w:rPr>
                <w:rFonts w:cs="Cambria"/>
                <w:color w:val="1B3D79"/>
                <w:sz w:val="22"/>
                <w:szCs w:val="22"/>
              </w:rPr>
              <w:t> </w:t>
            </w:r>
            <w:r w:rsidRPr="00BE5E24">
              <w:rPr>
                <w:rFonts w:cs="Cambria"/>
                <w:color w:val="1B3D79"/>
                <w:sz w:val="22"/>
                <w:szCs w:val="22"/>
              </w:rPr>
              <w:t>EUR</w:t>
            </w:r>
          </w:p>
          <w:p w14:paraId="5F465929" w14:textId="260E225F" w:rsidR="00771912" w:rsidRPr="00BE5E24" w:rsidRDefault="002E7CA2" w:rsidP="00D83491">
            <w:pPr>
              <w:jc w:val="center"/>
              <w:rPr>
                <w:rFonts w:cs="Cambria"/>
                <w:color w:val="1B3D79"/>
                <w:sz w:val="22"/>
                <w:szCs w:val="22"/>
              </w:rPr>
            </w:pPr>
            <w:r w:rsidRPr="00BE5E24">
              <w:rPr>
                <w:rFonts w:cs="Cambria"/>
                <w:color w:val="1B3D79"/>
                <w:sz w:val="22"/>
                <w:szCs w:val="22"/>
              </w:rPr>
              <w:t>(</w:t>
            </w:r>
            <w:r w:rsidR="004E1708">
              <w:rPr>
                <w:rFonts w:cs="Cambria"/>
                <w:color w:val="1B3D79"/>
                <w:sz w:val="22"/>
                <w:szCs w:val="22"/>
              </w:rPr>
              <w:t>geraamd percentage vennootschapsbelasting</w:t>
            </w:r>
            <w:r w:rsidR="00771912" w:rsidRPr="00BE5E24">
              <w:rPr>
                <w:rFonts w:cs="Cambria"/>
                <w:color w:val="1B3D79"/>
                <w:sz w:val="22"/>
                <w:szCs w:val="22"/>
              </w:rPr>
              <w:t>: 29%)</w:t>
            </w:r>
          </w:p>
        </w:tc>
        <w:tc>
          <w:tcPr>
            <w:tcW w:w="0" w:type="auto"/>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8D75097" w14:textId="2EDDF66B" w:rsidR="00771912" w:rsidRPr="00BE5E24" w:rsidRDefault="00771912" w:rsidP="00D83491">
            <w:pPr>
              <w:jc w:val="center"/>
              <w:rPr>
                <w:rFonts w:cs="Cambria"/>
                <w:color w:val="1B3D79"/>
                <w:sz w:val="22"/>
                <w:szCs w:val="22"/>
              </w:rPr>
            </w:pPr>
            <w:r w:rsidRPr="00BE5E24">
              <w:rPr>
                <w:rFonts w:cs="Cambria"/>
                <w:color w:val="1B3D79"/>
                <w:sz w:val="22"/>
                <w:szCs w:val="22"/>
              </w:rPr>
              <w:t>625</w:t>
            </w:r>
            <w:r w:rsidR="00C90148">
              <w:rPr>
                <w:rFonts w:cs="Cambria"/>
                <w:color w:val="1B3D79"/>
                <w:sz w:val="22"/>
                <w:szCs w:val="22"/>
              </w:rPr>
              <w:t> </w:t>
            </w:r>
            <w:r w:rsidRPr="00BE5E24">
              <w:rPr>
                <w:rFonts w:cs="Cambria"/>
                <w:color w:val="1B3D79"/>
                <w:sz w:val="22"/>
                <w:szCs w:val="22"/>
              </w:rPr>
              <w:t>EUR</w:t>
            </w:r>
          </w:p>
          <w:p w14:paraId="673B6A66" w14:textId="38F22DD6" w:rsidR="00771912" w:rsidRPr="00BE5E24" w:rsidRDefault="00771912" w:rsidP="00D83491">
            <w:pPr>
              <w:jc w:val="center"/>
              <w:rPr>
                <w:rFonts w:cs="Cambria"/>
                <w:color w:val="1B3D79"/>
                <w:sz w:val="22"/>
                <w:szCs w:val="22"/>
              </w:rPr>
            </w:pPr>
            <w:r w:rsidRPr="00BE5E24">
              <w:rPr>
                <w:rFonts w:cs="Cambria"/>
                <w:color w:val="1B3D79"/>
                <w:sz w:val="22"/>
                <w:szCs w:val="22"/>
              </w:rPr>
              <w:t>(</w:t>
            </w:r>
            <w:r w:rsidR="004E1708">
              <w:rPr>
                <w:rFonts w:cs="Cambria"/>
                <w:color w:val="1B3D79"/>
                <w:sz w:val="22"/>
                <w:szCs w:val="22"/>
              </w:rPr>
              <w:t>geraamde werkgeversbijdrage:</w:t>
            </w:r>
            <w:r w:rsidRPr="00BE5E24">
              <w:rPr>
                <w:rFonts w:cs="Cambria"/>
                <w:color w:val="1B3D79"/>
                <w:sz w:val="22"/>
                <w:szCs w:val="22"/>
              </w:rPr>
              <w:t xml:space="preserve"> 25%)</w:t>
            </w:r>
          </w:p>
        </w:tc>
        <w:tc>
          <w:tcPr>
            <w:tcW w:w="0" w:type="auto"/>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6D6DB813" w14:textId="77777777" w:rsidR="00771912" w:rsidRPr="00BE5E24" w:rsidRDefault="00771912" w:rsidP="00D83491">
            <w:pPr>
              <w:jc w:val="center"/>
              <w:rPr>
                <w:rFonts w:cs="Cambria"/>
                <w:color w:val="1B3D79"/>
                <w:sz w:val="22"/>
                <w:szCs w:val="22"/>
              </w:rPr>
            </w:pPr>
            <w:r w:rsidRPr="00BE5E24">
              <w:rPr>
                <w:rFonts w:cs="Cambria"/>
                <w:color w:val="1B3D79"/>
                <w:sz w:val="22"/>
                <w:szCs w:val="22"/>
              </w:rPr>
              <w:t>665,00 EUR</w:t>
            </w:r>
          </w:p>
          <w:p w14:paraId="253B95C2" w14:textId="0DCD5FC3" w:rsidR="00771912" w:rsidRPr="00BE5E24" w:rsidRDefault="00771912" w:rsidP="00D83491">
            <w:pPr>
              <w:jc w:val="center"/>
              <w:rPr>
                <w:rFonts w:cs="Cambria"/>
                <w:color w:val="1B3D79"/>
                <w:sz w:val="22"/>
                <w:szCs w:val="22"/>
              </w:rPr>
            </w:pPr>
            <w:r w:rsidRPr="00BE5E24">
              <w:rPr>
                <w:rFonts w:cs="Cambria"/>
                <w:color w:val="1B3D79"/>
                <w:sz w:val="22"/>
                <w:szCs w:val="22"/>
              </w:rPr>
              <w:t>(</w:t>
            </w:r>
            <w:r w:rsidR="004E1708">
              <w:rPr>
                <w:rFonts w:cs="Cambria"/>
                <w:color w:val="1B3D79"/>
                <w:sz w:val="22"/>
                <w:szCs w:val="22"/>
              </w:rPr>
              <w:t xml:space="preserve">bijzondere werkgeversbijdrage: </w:t>
            </w:r>
            <w:r w:rsidRPr="00BE5E24">
              <w:rPr>
                <w:rFonts w:cs="Cambria"/>
                <w:color w:val="1B3D79"/>
                <w:sz w:val="22"/>
                <w:szCs w:val="22"/>
              </w:rPr>
              <w:t xml:space="preserve"> 33%)</w:t>
            </w:r>
          </w:p>
        </w:tc>
        <w:tc>
          <w:tcPr>
            <w:tcW w:w="0" w:type="auto"/>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79ECF9D5" w14:textId="3D3100FB"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r>
      <w:tr w:rsidR="004E1708" w:rsidRPr="00BE5E24" w14:paraId="77DF29EE" w14:textId="77777777" w:rsidTr="00D83491">
        <w:trPr>
          <w:trHeight w:val="483"/>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18B4430D" w14:textId="111FB069" w:rsidR="00771912" w:rsidRPr="00BE5E24" w:rsidRDefault="004E1708" w:rsidP="00D83491">
            <w:pPr>
              <w:jc w:val="center"/>
              <w:rPr>
                <w:rFonts w:cs="Cambria"/>
                <w:color w:val="1B3D79"/>
                <w:sz w:val="22"/>
                <w:szCs w:val="22"/>
              </w:rPr>
            </w:pPr>
            <w:r>
              <w:rPr>
                <w:rFonts w:cs="Cambria"/>
                <w:color w:val="1B3D79"/>
                <w:sz w:val="22"/>
                <w:szCs w:val="22"/>
              </w:rPr>
              <w:t>Bruto-bonusbedrag</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567D1134" w14:textId="43E3B506"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709DCAC" w14:textId="6C4A4D44"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706371B9" w14:textId="355C1884"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320EABBC" w14:textId="71C296F5"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r>
      <w:tr w:rsidR="004E1708" w:rsidRPr="00BE5E24" w14:paraId="306AD14A" w14:textId="77777777" w:rsidTr="00D83491">
        <w:trPr>
          <w:trHeight w:val="882"/>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4758791C" w14:textId="0C496E14" w:rsidR="00771912" w:rsidRPr="00BE5E24" w:rsidRDefault="004E1708" w:rsidP="00D83491">
            <w:pPr>
              <w:jc w:val="center"/>
              <w:rPr>
                <w:rFonts w:cs="Cambria"/>
                <w:color w:val="1B3D79"/>
                <w:sz w:val="22"/>
                <w:szCs w:val="22"/>
              </w:rPr>
            </w:pPr>
            <w:r>
              <w:rPr>
                <w:rFonts w:cs="Cambria"/>
                <w:color w:val="1B3D79"/>
                <w:sz w:val="22"/>
                <w:szCs w:val="22"/>
              </w:rPr>
              <w:t>Sociale bijdrage</w:t>
            </w:r>
            <w:r w:rsidR="00771912" w:rsidRPr="00BE5E24">
              <w:rPr>
                <w:rFonts w:cs="Cambria"/>
                <w:color w:val="1B3D79"/>
                <w:sz w:val="22"/>
                <w:szCs w:val="22"/>
              </w:rPr>
              <w:t xml:space="preserve"> (13,07%)</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82B0582" w14:textId="1D00F3A6" w:rsidR="00771912" w:rsidRPr="00BE5E24" w:rsidRDefault="00771912" w:rsidP="00D83491">
            <w:pPr>
              <w:jc w:val="center"/>
              <w:rPr>
                <w:rFonts w:cs="Cambria"/>
                <w:color w:val="1B3D79"/>
                <w:sz w:val="22"/>
                <w:szCs w:val="22"/>
              </w:rPr>
            </w:pPr>
            <w:r w:rsidRPr="00BE5E24">
              <w:rPr>
                <w:rFonts w:cs="Cambria"/>
                <w:color w:val="1B3D79"/>
                <w:sz w:val="22"/>
                <w:szCs w:val="22"/>
              </w:rPr>
              <w:t>65,35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57F1A01" w14:textId="557AB1C7" w:rsidR="00771912" w:rsidRPr="00BE5E24" w:rsidRDefault="00771912" w:rsidP="00D83491">
            <w:pPr>
              <w:jc w:val="center"/>
              <w:rPr>
                <w:rFonts w:cs="Cambria"/>
                <w:color w:val="1B3D79"/>
                <w:sz w:val="22"/>
                <w:szCs w:val="22"/>
              </w:rPr>
            </w:pPr>
            <w:r w:rsidRPr="00BE5E24">
              <w:rPr>
                <w:rFonts w:cs="Cambria"/>
                <w:color w:val="1B3D79"/>
                <w:sz w:val="22"/>
                <w:szCs w:val="22"/>
              </w:rPr>
              <w:t>65,35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481560AB" w14:textId="13D3D438" w:rsidR="00771912" w:rsidRPr="00BE5E24" w:rsidRDefault="00771912" w:rsidP="00D83491">
            <w:pPr>
              <w:jc w:val="center"/>
              <w:rPr>
                <w:rFonts w:cs="Cambria"/>
                <w:color w:val="1B3D79"/>
                <w:sz w:val="22"/>
                <w:szCs w:val="22"/>
              </w:rPr>
            </w:pPr>
            <w:r w:rsidRPr="00BE5E24">
              <w:rPr>
                <w:rFonts w:cs="Cambria"/>
                <w:color w:val="1B3D79"/>
                <w:sz w:val="22"/>
                <w:szCs w:val="22"/>
              </w:rPr>
              <w:t>65,35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772A64D2" w14:textId="77777777" w:rsidR="00771912" w:rsidRPr="00BE5E24" w:rsidRDefault="00771912" w:rsidP="00D83491">
            <w:pPr>
              <w:jc w:val="center"/>
              <w:rPr>
                <w:rFonts w:cs="Cambria"/>
                <w:color w:val="1B3D79"/>
                <w:sz w:val="22"/>
                <w:szCs w:val="22"/>
              </w:rPr>
            </w:pPr>
            <w:r w:rsidRPr="00BE5E24">
              <w:rPr>
                <w:rFonts w:cs="Cambria"/>
                <w:color w:val="1B3D79"/>
                <w:sz w:val="22"/>
                <w:szCs w:val="22"/>
              </w:rPr>
              <w:t>/</w:t>
            </w:r>
          </w:p>
        </w:tc>
      </w:tr>
      <w:tr w:rsidR="004E1708" w:rsidRPr="00BE5E24" w14:paraId="5F73AD57" w14:textId="77777777" w:rsidTr="00D83491">
        <w:trPr>
          <w:trHeight w:val="483"/>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0CEBC73F" w14:textId="40812C61" w:rsidR="00771912" w:rsidRPr="00BE5E24" w:rsidRDefault="004E1708" w:rsidP="00D83491">
            <w:pPr>
              <w:jc w:val="center"/>
              <w:rPr>
                <w:rFonts w:cs="Cambria"/>
                <w:color w:val="1B3D79"/>
                <w:sz w:val="22"/>
                <w:szCs w:val="22"/>
              </w:rPr>
            </w:pPr>
            <w:r>
              <w:rPr>
                <w:rFonts w:cs="Cambria"/>
                <w:color w:val="1B3D79"/>
                <w:sz w:val="22"/>
                <w:szCs w:val="22"/>
              </w:rPr>
              <w:t>Belastbaar</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4C477AAD" w14:textId="5B34D898" w:rsidR="00771912" w:rsidRPr="00BE5E24" w:rsidRDefault="00771912" w:rsidP="00D83491">
            <w:pPr>
              <w:jc w:val="center"/>
              <w:rPr>
                <w:rFonts w:cs="Cambria"/>
                <w:color w:val="1B3D79"/>
                <w:sz w:val="22"/>
                <w:szCs w:val="22"/>
              </w:rPr>
            </w:pPr>
            <w:r w:rsidRPr="00BE5E24">
              <w:rPr>
                <w:rFonts w:cs="Cambria"/>
                <w:color w:val="1B3D79"/>
                <w:sz w:val="22"/>
                <w:szCs w:val="22"/>
              </w:rPr>
              <w:t>434,65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6D3A20ED" w14:textId="08076FB2" w:rsidR="00771912" w:rsidRPr="00BE5E24" w:rsidRDefault="00771912" w:rsidP="00D83491">
            <w:pPr>
              <w:jc w:val="center"/>
              <w:rPr>
                <w:rFonts w:cs="Cambria"/>
                <w:color w:val="1B3D79"/>
                <w:sz w:val="22"/>
                <w:szCs w:val="22"/>
              </w:rPr>
            </w:pPr>
            <w:r w:rsidRPr="00BE5E24">
              <w:rPr>
                <w:rFonts w:cs="Cambria"/>
                <w:color w:val="1B3D79"/>
                <w:sz w:val="22"/>
                <w:szCs w:val="22"/>
              </w:rPr>
              <w:t>434,65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6A0E1B62" w14:textId="6C0D41E3" w:rsidR="00771912" w:rsidRPr="00BE5E24" w:rsidRDefault="00771912" w:rsidP="00D83491">
            <w:pPr>
              <w:jc w:val="center"/>
              <w:rPr>
                <w:rFonts w:cs="Cambria"/>
                <w:color w:val="1B3D79"/>
                <w:sz w:val="22"/>
                <w:szCs w:val="22"/>
              </w:rPr>
            </w:pPr>
            <w:r w:rsidRPr="00BE5E24">
              <w:rPr>
                <w:rFonts w:cs="Cambria"/>
                <w:color w:val="1B3D79"/>
                <w:sz w:val="22"/>
                <w:szCs w:val="22"/>
              </w:rPr>
              <w:t>434,65</w:t>
            </w:r>
            <w:r w:rsidR="00C90148">
              <w:rPr>
                <w:rFonts w:cs="Cambria"/>
                <w:color w:val="1B3D79"/>
                <w:sz w:val="22"/>
                <w:szCs w:val="22"/>
              </w:rPr>
              <w:t> </w:t>
            </w:r>
            <w:r w:rsidRPr="00BE5E24">
              <w:rPr>
                <w:rFonts w:cs="Cambria"/>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3A3D5F09" w14:textId="080E1206" w:rsidR="00771912" w:rsidRPr="00BE5E24" w:rsidRDefault="00771912" w:rsidP="00D83491">
            <w:pPr>
              <w:jc w:val="center"/>
              <w:rPr>
                <w:rFonts w:cs="Cambria"/>
                <w:color w:val="1B3D79"/>
                <w:sz w:val="22"/>
                <w:szCs w:val="22"/>
              </w:rPr>
            </w:pPr>
            <w:r w:rsidRPr="00BE5E24">
              <w:rPr>
                <w:rFonts w:cs="Cambria"/>
                <w:color w:val="1B3D79"/>
                <w:sz w:val="22"/>
                <w:szCs w:val="22"/>
              </w:rPr>
              <w:t>500,00</w:t>
            </w:r>
            <w:r w:rsidR="00C90148">
              <w:rPr>
                <w:rFonts w:cs="Cambria"/>
                <w:color w:val="1B3D79"/>
                <w:sz w:val="22"/>
                <w:szCs w:val="22"/>
              </w:rPr>
              <w:t> </w:t>
            </w:r>
            <w:r w:rsidRPr="00BE5E24">
              <w:rPr>
                <w:rFonts w:cs="Cambria"/>
                <w:color w:val="1B3D79"/>
                <w:sz w:val="22"/>
                <w:szCs w:val="22"/>
              </w:rPr>
              <w:t>EUR</w:t>
            </w:r>
          </w:p>
        </w:tc>
      </w:tr>
      <w:tr w:rsidR="004E1708" w:rsidRPr="00BE5E24" w14:paraId="0241DD16" w14:textId="77777777" w:rsidTr="00771912">
        <w:trPr>
          <w:trHeight w:val="1167"/>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73CDD0F9" w14:textId="43483E16" w:rsidR="00771912" w:rsidRPr="00BE5E24" w:rsidRDefault="004E1708" w:rsidP="00D83491">
            <w:pPr>
              <w:jc w:val="center"/>
              <w:rPr>
                <w:rFonts w:cs="Cambria"/>
                <w:color w:val="1B3D79"/>
                <w:sz w:val="22"/>
                <w:szCs w:val="22"/>
              </w:rPr>
            </w:pPr>
            <w:r>
              <w:rPr>
                <w:rFonts w:cs="Cambria"/>
                <w:color w:val="1B3D79"/>
                <w:sz w:val="22"/>
                <w:szCs w:val="22"/>
              </w:rPr>
              <w:t>Belasting</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39D6CFA7" w14:textId="03707D55" w:rsidR="00771912" w:rsidRPr="00BE5E24" w:rsidRDefault="00771912" w:rsidP="00D83491">
            <w:pPr>
              <w:jc w:val="center"/>
              <w:rPr>
                <w:rFonts w:cs="Cambria"/>
                <w:color w:val="1B3D79"/>
                <w:sz w:val="22"/>
                <w:szCs w:val="22"/>
              </w:rPr>
            </w:pPr>
            <w:r w:rsidRPr="00BE5E24">
              <w:rPr>
                <w:rFonts w:cs="Cambria"/>
                <w:color w:val="1B3D79"/>
                <w:sz w:val="22"/>
                <w:szCs w:val="22"/>
              </w:rPr>
              <w:t>30,43</w:t>
            </w:r>
            <w:r w:rsidR="00C90148">
              <w:rPr>
                <w:rFonts w:cs="Cambria"/>
                <w:color w:val="1B3D79"/>
                <w:sz w:val="22"/>
                <w:szCs w:val="22"/>
              </w:rPr>
              <w:t> </w:t>
            </w:r>
            <w:r w:rsidRPr="00BE5E24">
              <w:rPr>
                <w:rFonts w:cs="Cambria"/>
                <w:color w:val="1B3D79"/>
                <w:sz w:val="22"/>
                <w:szCs w:val="22"/>
              </w:rPr>
              <w:t>EUR</w:t>
            </w:r>
          </w:p>
          <w:p w14:paraId="00E9026D" w14:textId="77777777" w:rsidR="00771912" w:rsidRPr="00BE5E24" w:rsidRDefault="00771912" w:rsidP="00D83491">
            <w:pPr>
              <w:jc w:val="center"/>
              <w:rPr>
                <w:rFonts w:cs="Cambria"/>
                <w:color w:val="1B3D79"/>
                <w:sz w:val="22"/>
                <w:szCs w:val="22"/>
              </w:rPr>
            </w:pPr>
            <w:r w:rsidRPr="00BE5E24">
              <w:rPr>
                <w:rFonts w:cs="Cambria"/>
                <w:color w:val="1B3D79"/>
                <w:sz w:val="22"/>
                <w:szCs w:val="22"/>
              </w:rPr>
              <w:t>(7%)</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060ED163" w14:textId="3D737FA5" w:rsidR="00771912" w:rsidRPr="00BE5E24" w:rsidRDefault="00771912" w:rsidP="00D83491">
            <w:pPr>
              <w:jc w:val="center"/>
              <w:rPr>
                <w:rFonts w:cs="Cambria"/>
                <w:color w:val="1B3D79"/>
                <w:sz w:val="22"/>
                <w:szCs w:val="22"/>
              </w:rPr>
            </w:pPr>
            <w:r w:rsidRPr="00BE5E24">
              <w:rPr>
                <w:rFonts w:cs="Cambria"/>
                <w:color w:val="1B3D79"/>
                <w:sz w:val="22"/>
                <w:szCs w:val="22"/>
              </w:rPr>
              <w:t>217,33</w:t>
            </w:r>
            <w:r w:rsidR="00C90148">
              <w:rPr>
                <w:rFonts w:cs="Cambria"/>
                <w:color w:val="1B3D79"/>
                <w:sz w:val="22"/>
                <w:szCs w:val="22"/>
              </w:rPr>
              <w:t> </w:t>
            </w:r>
            <w:r w:rsidRPr="00BE5E24">
              <w:rPr>
                <w:rFonts w:cs="Cambria"/>
                <w:color w:val="1B3D79"/>
                <w:sz w:val="22"/>
                <w:szCs w:val="22"/>
              </w:rPr>
              <w:t>EUR</w:t>
            </w:r>
          </w:p>
          <w:p w14:paraId="018388E1" w14:textId="12F4A7CC" w:rsidR="00771912" w:rsidRPr="00BE5E24" w:rsidRDefault="002E7CA2" w:rsidP="00D83491">
            <w:pPr>
              <w:jc w:val="center"/>
              <w:rPr>
                <w:rFonts w:cs="Cambria"/>
                <w:color w:val="1B3D79"/>
                <w:sz w:val="22"/>
                <w:szCs w:val="22"/>
              </w:rPr>
            </w:pPr>
            <w:r w:rsidRPr="00BE5E24">
              <w:rPr>
                <w:rFonts w:cs="Cambria"/>
                <w:color w:val="1B3D79"/>
                <w:sz w:val="22"/>
                <w:szCs w:val="22"/>
              </w:rPr>
              <w:t>(</w:t>
            </w:r>
            <w:r w:rsidR="004E1708">
              <w:rPr>
                <w:rFonts w:cs="Cambria"/>
                <w:color w:val="1B3D79"/>
                <w:sz w:val="22"/>
                <w:szCs w:val="22"/>
              </w:rPr>
              <w:t>geraamd percentage:</w:t>
            </w:r>
          </w:p>
          <w:p w14:paraId="2E26CA68" w14:textId="77777777" w:rsidR="00771912" w:rsidRPr="00BE5E24" w:rsidRDefault="00771912" w:rsidP="00D83491">
            <w:pPr>
              <w:jc w:val="center"/>
              <w:rPr>
                <w:rFonts w:cs="Cambria"/>
                <w:color w:val="1B3D79"/>
                <w:sz w:val="22"/>
                <w:szCs w:val="22"/>
              </w:rPr>
            </w:pPr>
            <w:r w:rsidRPr="00BE5E24">
              <w:rPr>
                <w:rFonts w:cs="Cambria"/>
                <w:color w:val="1B3D79"/>
                <w:sz w:val="22"/>
                <w:szCs w:val="22"/>
              </w:rPr>
              <w:t>50%)</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12FC7DC" w14:textId="77777777" w:rsidR="00771912" w:rsidRPr="00BE5E24" w:rsidRDefault="00771912" w:rsidP="00D83491">
            <w:pPr>
              <w:jc w:val="center"/>
              <w:rPr>
                <w:rFonts w:cs="Cambria"/>
                <w:color w:val="1B3D79"/>
                <w:sz w:val="22"/>
                <w:szCs w:val="22"/>
              </w:rPr>
            </w:pPr>
            <w:r w:rsidRPr="00BE5E24">
              <w:rPr>
                <w:rFonts w:cs="Cambria"/>
                <w:color w:val="1B3D79"/>
                <w:sz w:val="22"/>
                <w:szCs w:val="22"/>
              </w:rPr>
              <w:t>/</w:t>
            </w:r>
          </w:p>
          <w:p w14:paraId="411308CB" w14:textId="03A31EE5" w:rsidR="00771912" w:rsidRPr="00BE5E24" w:rsidRDefault="00771912" w:rsidP="00D83491">
            <w:pPr>
              <w:jc w:val="center"/>
              <w:rPr>
                <w:rFonts w:cs="Cambria"/>
                <w:color w:val="1B3D79"/>
                <w:sz w:val="22"/>
                <w:szCs w:val="22"/>
              </w:rPr>
            </w:pPr>
            <w:r w:rsidRPr="00BE5E24">
              <w:rPr>
                <w:rFonts w:cs="Cambria"/>
                <w:color w:val="1B3D79"/>
                <w:sz w:val="22"/>
                <w:szCs w:val="22"/>
              </w:rPr>
              <w:t>(</w:t>
            </w:r>
            <w:r w:rsidR="004E1708">
              <w:rPr>
                <w:rFonts w:cs="Cambria"/>
                <w:color w:val="1B3D79"/>
                <w:sz w:val="22"/>
                <w:szCs w:val="22"/>
              </w:rPr>
              <w:t>fiscale vrijstelling</w:t>
            </w:r>
            <w:r w:rsidRPr="00BE5E24">
              <w:rPr>
                <w:rFonts w:cs="Cambria"/>
                <w:color w:val="1B3D79"/>
                <w:sz w:val="22"/>
                <w:szCs w:val="22"/>
              </w:rPr>
              <w:t>)</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24528FB" w14:textId="046319D1" w:rsidR="00771912" w:rsidRPr="00BE5E24" w:rsidRDefault="002E7CA2" w:rsidP="00D83491">
            <w:pPr>
              <w:jc w:val="center"/>
              <w:rPr>
                <w:rFonts w:cs="Cambria"/>
                <w:color w:val="1B3D79"/>
                <w:sz w:val="22"/>
                <w:szCs w:val="22"/>
              </w:rPr>
            </w:pPr>
            <w:r w:rsidRPr="00BE5E24">
              <w:rPr>
                <w:rFonts w:cs="Cambria"/>
                <w:color w:val="1B3D79"/>
                <w:sz w:val="22"/>
                <w:szCs w:val="22"/>
              </w:rPr>
              <w:t>250,00</w:t>
            </w:r>
            <w:r w:rsidR="00C90148">
              <w:rPr>
                <w:rFonts w:cs="Cambria"/>
                <w:color w:val="1B3D79"/>
                <w:sz w:val="22"/>
                <w:szCs w:val="22"/>
              </w:rPr>
              <w:t> </w:t>
            </w:r>
            <w:r w:rsidRPr="00BE5E24">
              <w:rPr>
                <w:rFonts w:cs="Cambria"/>
                <w:color w:val="1B3D79"/>
                <w:sz w:val="22"/>
                <w:szCs w:val="22"/>
              </w:rPr>
              <w:t>EUR (</w:t>
            </w:r>
            <w:r w:rsidR="004E1708">
              <w:rPr>
                <w:rFonts w:cs="Cambria"/>
                <w:color w:val="1B3D79"/>
                <w:sz w:val="22"/>
                <w:szCs w:val="22"/>
              </w:rPr>
              <w:t xml:space="preserve">geraamd percentage: </w:t>
            </w:r>
            <w:r w:rsidR="00771912" w:rsidRPr="00BE5E24">
              <w:rPr>
                <w:rFonts w:cs="Cambria"/>
                <w:color w:val="1B3D79"/>
                <w:sz w:val="22"/>
                <w:szCs w:val="22"/>
              </w:rPr>
              <w:t>50%)</w:t>
            </w:r>
          </w:p>
        </w:tc>
      </w:tr>
      <w:tr w:rsidR="004E1708" w:rsidRPr="00BE5E24" w14:paraId="7263F81C" w14:textId="77777777" w:rsidTr="00D83491">
        <w:trPr>
          <w:trHeight w:val="483"/>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33CB3570" w14:textId="0C1F54BF" w:rsidR="00771912" w:rsidRPr="00BE5E24" w:rsidRDefault="00771912" w:rsidP="00D83491">
            <w:pPr>
              <w:jc w:val="center"/>
              <w:rPr>
                <w:rFonts w:cs="Cambria"/>
                <w:color w:val="1B3D79"/>
                <w:sz w:val="22"/>
                <w:szCs w:val="22"/>
              </w:rPr>
            </w:pPr>
            <w:r w:rsidRPr="00BE5E24">
              <w:rPr>
                <w:rFonts w:cs="Cambria"/>
                <w:color w:val="1B3D79"/>
                <w:sz w:val="22"/>
                <w:szCs w:val="22"/>
              </w:rPr>
              <w:t>Net</w:t>
            </w:r>
            <w:r w:rsidR="004E1708">
              <w:rPr>
                <w:rFonts w:cs="Cambria"/>
                <w:color w:val="1B3D79"/>
                <w:sz w:val="22"/>
                <w:szCs w:val="22"/>
              </w:rPr>
              <w:t>to</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5CDD61F" w14:textId="1E1D379D" w:rsidR="00771912" w:rsidRPr="00BE5E24" w:rsidRDefault="00771912" w:rsidP="00D83491">
            <w:pPr>
              <w:jc w:val="center"/>
              <w:rPr>
                <w:rFonts w:cs="Cambria"/>
                <w:b/>
                <w:color w:val="1B3D79"/>
                <w:sz w:val="22"/>
                <w:szCs w:val="22"/>
              </w:rPr>
            </w:pPr>
            <w:r w:rsidRPr="00BE5E24">
              <w:rPr>
                <w:rFonts w:cs="Cambria"/>
                <w:b/>
                <w:color w:val="1B3D79"/>
                <w:sz w:val="22"/>
                <w:szCs w:val="22"/>
              </w:rPr>
              <w:t>404,22</w:t>
            </w:r>
            <w:r w:rsidR="00C90148">
              <w:rPr>
                <w:rFonts w:cs="Cambria"/>
                <w:b/>
                <w:color w:val="1B3D79"/>
                <w:sz w:val="22"/>
                <w:szCs w:val="22"/>
              </w:rPr>
              <w:t> </w:t>
            </w:r>
            <w:r w:rsidRPr="00BE5E24">
              <w:rPr>
                <w:rFonts w:cs="Cambria"/>
                <w:b/>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149C11DF" w14:textId="1B140A5D" w:rsidR="00771912" w:rsidRPr="00BE5E24" w:rsidRDefault="00771912" w:rsidP="00D83491">
            <w:pPr>
              <w:jc w:val="center"/>
              <w:rPr>
                <w:rFonts w:cs="Cambria"/>
                <w:b/>
                <w:color w:val="1B3D79"/>
                <w:sz w:val="22"/>
                <w:szCs w:val="22"/>
              </w:rPr>
            </w:pPr>
            <w:r w:rsidRPr="00BE5E24">
              <w:rPr>
                <w:rFonts w:cs="Cambria"/>
                <w:b/>
                <w:color w:val="1B3D79"/>
                <w:sz w:val="22"/>
                <w:szCs w:val="22"/>
              </w:rPr>
              <w:t>217,32</w:t>
            </w:r>
            <w:r w:rsidR="00C90148">
              <w:rPr>
                <w:rFonts w:cs="Cambria"/>
                <w:b/>
                <w:color w:val="1B3D79"/>
                <w:sz w:val="22"/>
                <w:szCs w:val="22"/>
              </w:rPr>
              <w:t> </w:t>
            </w:r>
            <w:r w:rsidRPr="00BE5E24">
              <w:rPr>
                <w:rFonts w:cs="Cambria"/>
                <w:b/>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42664ABD" w14:textId="6D2220DA" w:rsidR="00771912" w:rsidRPr="00BE5E24" w:rsidRDefault="00771912" w:rsidP="00D83491">
            <w:pPr>
              <w:jc w:val="center"/>
              <w:rPr>
                <w:rFonts w:cs="Cambria"/>
                <w:b/>
                <w:color w:val="1B3D79"/>
                <w:sz w:val="22"/>
                <w:szCs w:val="22"/>
              </w:rPr>
            </w:pPr>
            <w:r w:rsidRPr="00BE5E24">
              <w:rPr>
                <w:rFonts w:cs="Cambria"/>
                <w:b/>
                <w:color w:val="1B3D79"/>
                <w:sz w:val="22"/>
                <w:szCs w:val="22"/>
              </w:rPr>
              <w:t>434,65</w:t>
            </w:r>
            <w:r w:rsidR="00C90148">
              <w:rPr>
                <w:rFonts w:cs="Cambria"/>
                <w:b/>
                <w:color w:val="1B3D79"/>
                <w:sz w:val="22"/>
                <w:szCs w:val="22"/>
              </w:rPr>
              <w:t> </w:t>
            </w:r>
            <w:r w:rsidRPr="00BE5E24">
              <w:rPr>
                <w:rFonts w:cs="Cambria"/>
                <w:b/>
                <w:color w:val="1B3D79"/>
                <w:sz w:val="22"/>
                <w:szCs w:val="22"/>
              </w:rPr>
              <w:t>EUR</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694E0D60" w14:textId="48883183" w:rsidR="00771912" w:rsidRPr="00BE5E24" w:rsidRDefault="00771912" w:rsidP="00D83491">
            <w:pPr>
              <w:jc w:val="center"/>
              <w:rPr>
                <w:rFonts w:cs="Cambria"/>
                <w:b/>
                <w:color w:val="1B3D79"/>
                <w:sz w:val="22"/>
                <w:szCs w:val="22"/>
              </w:rPr>
            </w:pPr>
            <w:r w:rsidRPr="00BE5E24">
              <w:rPr>
                <w:rFonts w:cs="Cambria"/>
                <w:b/>
                <w:color w:val="1B3D79"/>
                <w:sz w:val="22"/>
                <w:szCs w:val="22"/>
              </w:rPr>
              <w:t>250,00</w:t>
            </w:r>
            <w:r w:rsidR="00C90148">
              <w:rPr>
                <w:rFonts w:cs="Cambria"/>
                <w:b/>
                <w:color w:val="1B3D79"/>
                <w:sz w:val="22"/>
                <w:szCs w:val="22"/>
              </w:rPr>
              <w:t> </w:t>
            </w:r>
            <w:r w:rsidRPr="00BE5E24">
              <w:rPr>
                <w:rFonts w:cs="Cambria"/>
                <w:b/>
                <w:color w:val="1B3D79"/>
                <w:sz w:val="22"/>
                <w:szCs w:val="22"/>
              </w:rPr>
              <w:t>EUR</w:t>
            </w:r>
          </w:p>
        </w:tc>
      </w:tr>
      <w:tr w:rsidR="004E1708" w:rsidRPr="00BE5E24" w14:paraId="2FF6D5CE" w14:textId="77777777" w:rsidTr="00771912">
        <w:trPr>
          <w:trHeight w:val="538"/>
        </w:trPr>
        <w:tc>
          <w:tcPr>
            <w:tcW w:w="0" w:type="auto"/>
            <w:tcBorders>
              <w:top w:val="single" w:sz="8" w:space="0" w:color="FFFFFF"/>
              <w:left w:val="single" w:sz="8" w:space="0" w:color="FFFFFF"/>
              <w:bottom w:val="single" w:sz="8" w:space="0" w:color="FFFFFF"/>
              <w:right w:val="single" w:sz="24" w:space="0" w:color="FFFFFF"/>
            </w:tcBorders>
            <w:shd w:val="clear" w:color="auto" w:fill="D5DCE4" w:themeFill="text2" w:themeFillTint="33"/>
            <w:tcMar>
              <w:top w:w="40" w:type="dxa"/>
              <w:left w:w="80" w:type="dxa"/>
              <w:bottom w:w="40" w:type="dxa"/>
              <w:right w:w="80" w:type="dxa"/>
            </w:tcMar>
            <w:vAlign w:val="center"/>
            <w:hideMark/>
          </w:tcPr>
          <w:p w14:paraId="0F95CB7B" w14:textId="77777777" w:rsidR="004E1708" w:rsidRDefault="004E1708" w:rsidP="00D83491">
            <w:pPr>
              <w:jc w:val="center"/>
              <w:rPr>
                <w:rFonts w:cs="Cambria"/>
                <w:color w:val="1B3D79"/>
                <w:sz w:val="22"/>
                <w:szCs w:val="22"/>
              </w:rPr>
            </w:pPr>
            <w:r>
              <w:rPr>
                <w:rFonts w:cs="Cambria"/>
                <w:color w:val="1B3D79"/>
                <w:sz w:val="22"/>
                <w:szCs w:val="22"/>
              </w:rPr>
              <w:t>Kostprijs/</w:t>
            </w:r>
          </w:p>
          <w:p w14:paraId="00323B05" w14:textId="5DCCA9AA" w:rsidR="00771912" w:rsidRPr="00BE5E24" w:rsidRDefault="004E1708" w:rsidP="00D83491">
            <w:pPr>
              <w:jc w:val="center"/>
              <w:rPr>
                <w:rFonts w:cs="Cambria"/>
                <w:color w:val="1B3D79"/>
                <w:sz w:val="22"/>
                <w:szCs w:val="22"/>
              </w:rPr>
            </w:pPr>
            <w:r>
              <w:rPr>
                <w:rFonts w:cs="Cambria"/>
                <w:color w:val="1B3D79"/>
                <w:sz w:val="22"/>
                <w:szCs w:val="22"/>
              </w:rPr>
              <w:t>netto</w:t>
            </w:r>
          </w:p>
        </w:tc>
        <w:tc>
          <w:tcPr>
            <w:tcW w:w="0" w:type="auto"/>
            <w:tcBorders>
              <w:top w:val="single" w:sz="8" w:space="0" w:color="FFFFFF"/>
              <w:left w:val="single" w:sz="24"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20ED136" w14:textId="77777777" w:rsidR="00771912" w:rsidRPr="00BE5E24" w:rsidRDefault="00771912" w:rsidP="00D83491">
            <w:pPr>
              <w:jc w:val="center"/>
              <w:rPr>
                <w:rFonts w:cs="Cambria"/>
                <w:color w:val="1B3D79"/>
                <w:sz w:val="22"/>
                <w:szCs w:val="22"/>
              </w:rPr>
            </w:pPr>
            <w:r w:rsidRPr="00BE5E24">
              <w:rPr>
                <w:rFonts w:cs="Cambria"/>
                <w:color w:val="1B3D79"/>
                <w:sz w:val="22"/>
                <w:szCs w:val="22"/>
              </w:rPr>
              <w:t>+/- 1,6</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D7CC668" w14:textId="77777777" w:rsidR="00771912" w:rsidRPr="00BE5E24" w:rsidRDefault="00771912" w:rsidP="00D83491">
            <w:pPr>
              <w:jc w:val="center"/>
              <w:rPr>
                <w:rFonts w:cs="Cambria"/>
                <w:color w:val="1B3D79"/>
                <w:sz w:val="22"/>
                <w:szCs w:val="22"/>
              </w:rPr>
            </w:pPr>
            <w:r w:rsidRPr="00BE5E24">
              <w:rPr>
                <w:rFonts w:cs="Cambria"/>
                <w:color w:val="1B3D79"/>
                <w:sz w:val="22"/>
                <w:szCs w:val="22"/>
              </w:rPr>
              <w:t>+/- 2,9</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26D45814" w14:textId="77777777" w:rsidR="00771912" w:rsidRPr="00BE5E24" w:rsidRDefault="00771912" w:rsidP="00D83491">
            <w:pPr>
              <w:jc w:val="center"/>
              <w:rPr>
                <w:rFonts w:cs="Cambria"/>
                <w:color w:val="1B3D79"/>
                <w:sz w:val="22"/>
                <w:szCs w:val="22"/>
              </w:rPr>
            </w:pPr>
            <w:r w:rsidRPr="00BE5E24">
              <w:rPr>
                <w:rFonts w:cs="Cambria"/>
                <w:color w:val="1B3D79"/>
                <w:sz w:val="22"/>
                <w:szCs w:val="22"/>
              </w:rPr>
              <w:t>+/- 1,5</w:t>
            </w:r>
          </w:p>
        </w:tc>
        <w:tc>
          <w:tcPr>
            <w:tcW w:w="0" w:type="auto"/>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40" w:type="dxa"/>
              <w:left w:w="80" w:type="dxa"/>
              <w:bottom w:w="40" w:type="dxa"/>
              <w:right w:w="80" w:type="dxa"/>
            </w:tcMar>
            <w:vAlign w:val="center"/>
            <w:hideMark/>
          </w:tcPr>
          <w:p w14:paraId="3B43B801" w14:textId="77777777" w:rsidR="00771912" w:rsidRPr="00BE5E24" w:rsidRDefault="00771912" w:rsidP="00D83491">
            <w:pPr>
              <w:jc w:val="center"/>
              <w:rPr>
                <w:rFonts w:cs="Cambria"/>
                <w:color w:val="1B3D79"/>
                <w:sz w:val="22"/>
                <w:szCs w:val="22"/>
              </w:rPr>
            </w:pPr>
            <w:r w:rsidRPr="00BE5E24">
              <w:rPr>
                <w:rFonts w:cs="Cambria"/>
                <w:color w:val="1B3D79"/>
                <w:sz w:val="22"/>
                <w:szCs w:val="22"/>
              </w:rPr>
              <w:t>2</w:t>
            </w:r>
          </w:p>
        </w:tc>
      </w:tr>
      <w:bookmarkEnd w:id="0"/>
    </w:tbl>
    <w:p w14:paraId="2B7518B4" w14:textId="77777777" w:rsidR="00771912" w:rsidRPr="00BE5E24" w:rsidRDefault="00771912" w:rsidP="00771912">
      <w:pPr>
        <w:rPr>
          <w:rFonts w:ascii="Mistral" w:hAnsi="Mistral"/>
          <w:color w:val="FF0000"/>
          <w:sz w:val="28"/>
          <w:szCs w:val="28"/>
        </w:rPr>
      </w:pPr>
    </w:p>
    <w:p w14:paraId="46417533" w14:textId="77777777" w:rsidR="00771912" w:rsidRPr="00BE5E24" w:rsidRDefault="00771912" w:rsidP="00771912">
      <w:pPr>
        <w:rPr>
          <w:rFonts w:ascii="Mistral" w:hAnsi="Mistral"/>
          <w:color w:val="FF0000"/>
          <w:sz w:val="28"/>
          <w:szCs w:val="28"/>
        </w:rPr>
      </w:pPr>
    </w:p>
    <w:p w14:paraId="583A0E20" w14:textId="26022CCE" w:rsidR="00771912" w:rsidRPr="00BE5E24" w:rsidRDefault="004E1708" w:rsidP="00771912">
      <w:pPr>
        <w:rPr>
          <w:rFonts w:ascii="Mistral" w:hAnsi="Mistral"/>
          <w:color w:val="22508C"/>
          <w:sz w:val="28"/>
          <w:szCs w:val="28"/>
        </w:rPr>
      </w:pPr>
      <w:r>
        <w:rPr>
          <w:rFonts w:ascii="Mistral" w:hAnsi="Mistral"/>
          <w:color w:val="FF0000"/>
          <w:sz w:val="28"/>
          <w:szCs w:val="28"/>
        </w:rPr>
        <w:t>Over</w:t>
      </w:r>
      <w:r w:rsidR="00771912" w:rsidRPr="00BE5E24">
        <w:rPr>
          <w:rFonts w:ascii="Mistral" w:hAnsi="Mistral"/>
          <w:color w:val="FF0000"/>
          <w:sz w:val="28"/>
          <w:szCs w:val="28"/>
        </w:rPr>
        <w:t xml:space="preserve"> B-E</w:t>
      </w:r>
      <w:r w:rsidR="00771912" w:rsidRPr="00BE5E24">
        <w:rPr>
          <w:rFonts w:ascii="Mistral" w:hAnsi="Mistral"/>
          <w:color w:val="22508C"/>
          <w:sz w:val="28"/>
          <w:szCs w:val="28"/>
        </w:rPr>
        <w:t>fficient</w:t>
      </w:r>
    </w:p>
    <w:p w14:paraId="463CD158" w14:textId="77777777" w:rsidR="00771912" w:rsidRPr="00BE5E24" w:rsidRDefault="00771912" w:rsidP="00771912">
      <w:pPr>
        <w:rPr>
          <w:rFonts w:ascii="Mistral" w:hAnsi="Mistral"/>
          <w:color w:val="FF0000"/>
          <w:sz w:val="28"/>
          <w:szCs w:val="28"/>
        </w:rPr>
      </w:pPr>
    </w:p>
    <w:p w14:paraId="2637F024" w14:textId="77777777" w:rsidR="00771912" w:rsidRPr="00BE5E24" w:rsidRDefault="00771912" w:rsidP="00771912">
      <w:pPr>
        <w:rPr>
          <w:rFonts w:cs="Cambria"/>
          <w:color w:val="1B3D79"/>
          <w:sz w:val="22"/>
          <w:szCs w:val="22"/>
        </w:rPr>
      </w:pPr>
    </w:p>
    <w:p w14:paraId="4B046061" w14:textId="354F1148" w:rsidR="00771912" w:rsidRPr="00BE5E24" w:rsidRDefault="00771912" w:rsidP="00771912">
      <w:pPr>
        <w:jc w:val="both"/>
        <w:rPr>
          <w:rFonts w:ascii="Cambria" w:hAnsi="Cambria" w:cs="Cambria"/>
          <w:color w:val="1B3D79"/>
          <w:sz w:val="22"/>
          <w:szCs w:val="22"/>
        </w:rPr>
      </w:pPr>
      <w:r w:rsidRPr="00BE5E24">
        <w:rPr>
          <w:rFonts w:ascii="Mistral" w:hAnsi="Mistral"/>
          <w:color w:val="FF0000"/>
          <w:sz w:val="28"/>
          <w:szCs w:val="28"/>
        </w:rPr>
        <w:t>B-E</w:t>
      </w:r>
      <w:r w:rsidRPr="00BE5E24">
        <w:rPr>
          <w:rFonts w:ascii="Mistral" w:hAnsi="Mistral"/>
          <w:color w:val="22508C"/>
          <w:sz w:val="28"/>
          <w:szCs w:val="28"/>
        </w:rPr>
        <w:t xml:space="preserve">fficient </w:t>
      </w:r>
      <w:r w:rsidR="004E1708">
        <w:rPr>
          <w:rFonts w:ascii="Cambria" w:hAnsi="Cambria" w:cs="Cambria"/>
          <w:color w:val="1B3D79"/>
          <w:sz w:val="22"/>
          <w:szCs w:val="22"/>
        </w:rPr>
        <w:t>is</w:t>
      </w:r>
      <w:r w:rsidRPr="00BE5E24">
        <w:rPr>
          <w:rFonts w:ascii="Cambria" w:hAnsi="Cambria" w:cs="Cambria"/>
          <w:color w:val="1B3D79"/>
          <w:sz w:val="22"/>
          <w:szCs w:val="22"/>
        </w:rPr>
        <w:t xml:space="preserve"> </w:t>
      </w:r>
      <w:r w:rsidR="004E1708">
        <w:rPr>
          <w:rFonts w:ascii="Cambria" w:hAnsi="Cambria" w:cs="Cambria"/>
          <w:color w:val="1B3D79"/>
          <w:sz w:val="22"/>
          <w:szCs w:val="22"/>
        </w:rPr>
        <w:t xml:space="preserve">een bedrijf dat diensten en adviezen in </w:t>
      </w:r>
      <w:r w:rsidR="007B5268">
        <w:rPr>
          <w:rFonts w:ascii="Cambria" w:hAnsi="Cambria" w:cs="Cambria"/>
          <w:color w:val="1B3D79"/>
          <w:sz w:val="22"/>
          <w:szCs w:val="22"/>
        </w:rPr>
        <w:t>h</w:t>
      </w:r>
      <w:r w:rsidR="004E1708">
        <w:rPr>
          <w:rFonts w:ascii="Cambria" w:hAnsi="Cambria" w:cs="Cambria"/>
          <w:color w:val="1B3D79"/>
          <w:sz w:val="22"/>
          <w:szCs w:val="22"/>
        </w:rPr>
        <w:t xml:space="preserve">uman </w:t>
      </w:r>
      <w:r w:rsidR="007B5268">
        <w:rPr>
          <w:rFonts w:ascii="Cambria" w:hAnsi="Cambria" w:cs="Cambria"/>
          <w:color w:val="1B3D79"/>
          <w:sz w:val="22"/>
          <w:szCs w:val="22"/>
        </w:rPr>
        <w:t>r</w:t>
      </w:r>
      <w:r w:rsidR="004E1708">
        <w:rPr>
          <w:rFonts w:ascii="Cambria" w:hAnsi="Cambria" w:cs="Cambria"/>
          <w:color w:val="1B3D79"/>
          <w:sz w:val="22"/>
          <w:szCs w:val="22"/>
        </w:rPr>
        <w:t xml:space="preserve">esources verleent. Het startte zijn activiteiten in </w:t>
      </w:r>
      <w:r w:rsidRPr="00BE5E24">
        <w:rPr>
          <w:rFonts w:ascii="Cambria" w:hAnsi="Cambria" w:cs="Cambria"/>
          <w:color w:val="1B3D79"/>
          <w:sz w:val="22"/>
          <w:szCs w:val="22"/>
        </w:rPr>
        <w:t>2014</w:t>
      </w:r>
      <w:r w:rsidR="004E1708">
        <w:rPr>
          <w:rFonts w:ascii="Cambria" w:hAnsi="Cambria" w:cs="Cambria"/>
          <w:color w:val="1B3D79"/>
          <w:sz w:val="22"/>
          <w:szCs w:val="22"/>
        </w:rPr>
        <w:t xml:space="preserve">, met </w:t>
      </w:r>
      <w:r w:rsidRPr="00BE5E24">
        <w:rPr>
          <w:rFonts w:ascii="Cambria" w:hAnsi="Cambria" w:cs="Cambria"/>
          <w:color w:val="1B3D79"/>
          <w:sz w:val="22"/>
          <w:szCs w:val="22"/>
        </w:rPr>
        <w:t xml:space="preserve">training </w:t>
      </w:r>
      <w:r w:rsidR="00404A50">
        <w:rPr>
          <w:rFonts w:ascii="Cambria" w:hAnsi="Cambria" w:cs="Cambria"/>
          <w:color w:val="1B3D79"/>
          <w:sz w:val="22"/>
          <w:szCs w:val="22"/>
        </w:rPr>
        <w:t xml:space="preserve">en </w:t>
      </w:r>
      <w:r w:rsidRPr="00BE5E24">
        <w:rPr>
          <w:rFonts w:ascii="Cambria" w:hAnsi="Cambria" w:cs="Cambria"/>
          <w:color w:val="1B3D79"/>
          <w:sz w:val="22"/>
          <w:szCs w:val="22"/>
        </w:rPr>
        <w:t xml:space="preserve">coaching. </w:t>
      </w:r>
      <w:r w:rsidR="004E1708">
        <w:rPr>
          <w:rFonts w:ascii="Cambria" w:hAnsi="Cambria" w:cs="Cambria"/>
          <w:color w:val="1B3D79"/>
          <w:sz w:val="22"/>
          <w:szCs w:val="22"/>
        </w:rPr>
        <w:t xml:space="preserve">In </w:t>
      </w:r>
      <w:r w:rsidRPr="00BE5E24">
        <w:rPr>
          <w:rFonts w:ascii="Cambria" w:hAnsi="Cambria" w:cs="Cambria"/>
          <w:color w:val="1B3D79"/>
          <w:sz w:val="22"/>
          <w:szCs w:val="22"/>
        </w:rPr>
        <w:t>2017</w:t>
      </w:r>
      <w:r w:rsidR="004E1708">
        <w:rPr>
          <w:rFonts w:ascii="Cambria" w:hAnsi="Cambria" w:cs="Cambria"/>
          <w:color w:val="1B3D79"/>
          <w:sz w:val="22"/>
          <w:szCs w:val="22"/>
        </w:rPr>
        <w:t xml:space="preserve"> sloegen </w:t>
      </w:r>
      <w:r w:rsidRPr="00BE5E24">
        <w:rPr>
          <w:rFonts w:ascii="Cambria" w:hAnsi="Cambria" w:cs="Cambria"/>
          <w:color w:val="1B3D79"/>
          <w:sz w:val="22"/>
          <w:szCs w:val="22"/>
        </w:rPr>
        <w:t>Anne-Françoise</w:t>
      </w:r>
      <w:r w:rsidR="00404A50">
        <w:rPr>
          <w:rFonts w:ascii="Cambria" w:hAnsi="Cambria" w:cs="Cambria"/>
          <w:color w:val="1B3D79"/>
          <w:sz w:val="22"/>
          <w:szCs w:val="22"/>
        </w:rPr>
        <w:t> </w:t>
      </w:r>
      <w:r w:rsidRPr="00BE5E24">
        <w:rPr>
          <w:rFonts w:ascii="Cambria" w:hAnsi="Cambria" w:cs="Cambria"/>
          <w:color w:val="1B3D79"/>
          <w:sz w:val="22"/>
          <w:szCs w:val="22"/>
        </w:rPr>
        <w:t xml:space="preserve">Peigneux </w:t>
      </w:r>
      <w:r w:rsidR="004E1708">
        <w:rPr>
          <w:rFonts w:ascii="Cambria" w:hAnsi="Cambria" w:cs="Cambria"/>
          <w:color w:val="1B3D79"/>
          <w:sz w:val="22"/>
          <w:szCs w:val="22"/>
        </w:rPr>
        <w:t>en</w:t>
      </w:r>
      <w:r w:rsidRPr="00BE5E24">
        <w:rPr>
          <w:rFonts w:ascii="Cambria" w:hAnsi="Cambria" w:cs="Cambria"/>
          <w:color w:val="1B3D79"/>
          <w:sz w:val="22"/>
          <w:szCs w:val="22"/>
        </w:rPr>
        <w:t xml:space="preserve"> Philippe</w:t>
      </w:r>
      <w:r w:rsidR="00404A50">
        <w:rPr>
          <w:rFonts w:ascii="Cambria" w:hAnsi="Cambria" w:cs="Cambria"/>
          <w:color w:val="1B3D79"/>
          <w:sz w:val="22"/>
          <w:szCs w:val="22"/>
        </w:rPr>
        <w:t> </w:t>
      </w:r>
      <w:r w:rsidRPr="00BE5E24">
        <w:rPr>
          <w:rFonts w:ascii="Cambria" w:hAnsi="Cambria" w:cs="Cambria"/>
          <w:color w:val="1B3D79"/>
          <w:sz w:val="22"/>
          <w:szCs w:val="22"/>
        </w:rPr>
        <w:t xml:space="preserve">Depaepe </w:t>
      </w:r>
      <w:r w:rsidR="004E1708">
        <w:rPr>
          <w:rFonts w:ascii="Cambria" w:hAnsi="Cambria" w:cs="Cambria"/>
          <w:color w:val="1B3D79"/>
          <w:sz w:val="22"/>
          <w:szCs w:val="22"/>
        </w:rPr>
        <w:t>de handen in elkaar om de activiteiten uit te breiden tot flexibele en concurrerende oplossingen op maat voor bedrijven, voor alles wat bij human re</w:t>
      </w:r>
      <w:r w:rsidRPr="00BE5E24">
        <w:rPr>
          <w:rFonts w:ascii="Cambria" w:hAnsi="Cambria" w:cs="Cambria"/>
          <w:color w:val="1B3D79"/>
          <w:sz w:val="22"/>
          <w:szCs w:val="22"/>
        </w:rPr>
        <w:t>s</w:t>
      </w:r>
      <w:r w:rsidR="004E1708">
        <w:rPr>
          <w:rFonts w:ascii="Cambria" w:hAnsi="Cambria" w:cs="Cambria"/>
          <w:color w:val="1B3D79"/>
          <w:sz w:val="22"/>
          <w:szCs w:val="22"/>
        </w:rPr>
        <w:t>ources komt kijken.</w:t>
      </w:r>
    </w:p>
    <w:p w14:paraId="01F25823" w14:textId="77777777" w:rsidR="00771912" w:rsidRPr="00BE5E24" w:rsidRDefault="00771912" w:rsidP="00771912">
      <w:pPr>
        <w:jc w:val="both"/>
        <w:rPr>
          <w:rFonts w:ascii="Cambria" w:hAnsi="Cambria" w:cs="Cambria"/>
          <w:color w:val="1B3D79"/>
          <w:sz w:val="22"/>
          <w:szCs w:val="22"/>
        </w:rPr>
      </w:pPr>
    </w:p>
    <w:p w14:paraId="492BE399" w14:textId="66670078" w:rsidR="00771912" w:rsidRPr="00BE5E24" w:rsidRDefault="004E1708" w:rsidP="00771912">
      <w:pPr>
        <w:jc w:val="both"/>
        <w:rPr>
          <w:rFonts w:ascii="Cambria" w:hAnsi="Cambria" w:cs="Cambria"/>
          <w:color w:val="1B3D79"/>
          <w:sz w:val="22"/>
          <w:szCs w:val="22"/>
        </w:rPr>
      </w:pPr>
      <w:r>
        <w:rPr>
          <w:rFonts w:ascii="Cambria" w:hAnsi="Cambria" w:cs="Cambria"/>
          <w:color w:val="1B3D79"/>
          <w:sz w:val="22"/>
          <w:szCs w:val="22"/>
        </w:rPr>
        <w:t xml:space="preserve">Met een team van </w:t>
      </w:r>
      <w:r w:rsidR="00771912" w:rsidRPr="00BE5E24">
        <w:rPr>
          <w:rFonts w:ascii="Cambria" w:hAnsi="Cambria" w:cs="Cambria"/>
          <w:color w:val="1B3D79"/>
          <w:sz w:val="22"/>
          <w:szCs w:val="22"/>
        </w:rPr>
        <w:t xml:space="preserve">12 </w:t>
      </w:r>
      <w:r>
        <w:rPr>
          <w:rFonts w:ascii="Cambria" w:hAnsi="Cambria" w:cs="Cambria"/>
          <w:color w:val="1B3D79"/>
          <w:sz w:val="22"/>
          <w:szCs w:val="22"/>
        </w:rPr>
        <w:t>deskundigen</w:t>
      </w:r>
      <w:r w:rsidR="00771912" w:rsidRPr="00BE5E24">
        <w:rPr>
          <w:rFonts w:ascii="Cambria" w:hAnsi="Cambria" w:cs="Cambria"/>
          <w:color w:val="1B3D79"/>
          <w:sz w:val="22"/>
          <w:szCs w:val="22"/>
        </w:rPr>
        <w:t xml:space="preserve"> (juriste</w:t>
      </w:r>
      <w:r>
        <w:rPr>
          <w:rFonts w:ascii="Cambria" w:hAnsi="Cambria" w:cs="Cambria"/>
          <w:color w:val="1B3D79"/>
          <w:sz w:val="22"/>
          <w:szCs w:val="22"/>
        </w:rPr>
        <w:t>n</w:t>
      </w:r>
      <w:r w:rsidR="00771912" w:rsidRPr="00BE5E24">
        <w:rPr>
          <w:rFonts w:ascii="Cambria" w:hAnsi="Cambria" w:cs="Cambria"/>
          <w:color w:val="1B3D79"/>
          <w:sz w:val="22"/>
          <w:szCs w:val="22"/>
        </w:rPr>
        <w:t xml:space="preserve">, </w:t>
      </w:r>
      <w:r>
        <w:rPr>
          <w:rFonts w:ascii="Cambria" w:hAnsi="Cambria" w:cs="Cambria"/>
          <w:color w:val="1B3D79"/>
          <w:sz w:val="22"/>
          <w:szCs w:val="22"/>
        </w:rPr>
        <w:t xml:space="preserve">opleiders, advocaat, gecertificeerde coaches, bemiddelaar en </w:t>
      </w:r>
      <w:r w:rsidR="00404A50">
        <w:rPr>
          <w:rFonts w:ascii="Cambria" w:hAnsi="Cambria" w:cs="Cambria"/>
          <w:color w:val="1B3D79"/>
          <w:sz w:val="22"/>
          <w:szCs w:val="22"/>
        </w:rPr>
        <w:t xml:space="preserve">consultants in </w:t>
      </w:r>
      <w:r w:rsidR="007B5268">
        <w:rPr>
          <w:rFonts w:ascii="Cambria" w:hAnsi="Cambria" w:cs="Cambria"/>
          <w:color w:val="1B3D79"/>
          <w:sz w:val="22"/>
          <w:szCs w:val="22"/>
        </w:rPr>
        <w:t>h</w:t>
      </w:r>
      <w:r>
        <w:rPr>
          <w:rFonts w:ascii="Cambria" w:hAnsi="Cambria" w:cs="Cambria"/>
          <w:color w:val="1B3D79"/>
          <w:sz w:val="22"/>
          <w:szCs w:val="22"/>
        </w:rPr>
        <w:t xml:space="preserve">uman </w:t>
      </w:r>
      <w:r w:rsidR="007B5268">
        <w:rPr>
          <w:rFonts w:ascii="Cambria" w:hAnsi="Cambria" w:cs="Cambria"/>
          <w:color w:val="1B3D79"/>
          <w:sz w:val="22"/>
          <w:szCs w:val="22"/>
        </w:rPr>
        <w:t>r</w:t>
      </w:r>
      <w:r>
        <w:rPr>
          <w:rFonts w:ascii="Cambria" w:hAnsi="Cambria" w:cs="Cambria"/>
          <w:color w:val="1B3D79"/>
          <w:sz w:val="22"/>
          <w:szCs w:val="22"/>
        </w:rPr>
        <w:t xml:space="preserve">esources) biedt </w:t>
      </w:r>
      <w:r w:rsidR="00771912" w:rsidRPr="00BE5E24">
        <w:rPr>
          <w:rFonts w:ascii="Mistral" w:hAnsi="Mistral"/>
          <w:color w:val="FF0000"/>
          <w:sz w:val="28"/>
          <w:szCs w:val="28"/>
        </w:rPr>
        <w:t>B-E</w:t>
      </w:r>
      <w:r w:rsidR="00771912" w:rsidRPr="00BE5E24">
        <w:rPr>
          <w:rFonts w:ascii="Mistral" w:hAnsi="Mistral"/>
          <w:color w:val="22508C"/>
          <w:sz w:val="28"/>
          <w:szCs w:val="28"/>
        </w:rPr>
        <w:t xml:space="preserve">fficient </w:t>
      </w:r>
      <w:r>
        <w:rPr>
          <w:rFonts w:ascii="Cambria" w:hAnsi="Cambria" w:cs="Cambria"/>
          <w:color w:val="1B3D79"/>
          <w:sz w:val="22"/>
          <w:szCs w:val="22"/>
        </w:rPr>
        <w:t>u praktische en pragmatische oplossingen om het engagement van uw medewerkers te boosten en de groei van uw bedrijf veilig te stellen.</w:t>
      </w:r>
    </w:p>
    <w:p w14:paraId="33C736DB" w14:textId="77777777" w:rsidR="00771912" w:rsidRPr="00BE5E24" w:rsidRDefault="00771912" w:rsidP="00771912">
      <w:pPr>
        <w:jc w:val="both"/>
        <w:rPr>
          <w:rFonts w:cs="Cambria"/>
          <w:color w:val="1B3D79"/>
          <w:sz w:val="22"/>
          <w:szCs w:val="22"/>
        </w:rPr>
      </w:pPr>
    </w:p>
    <w:p w14:paraId="7C904AF8" w14:textId="26CFE670" w:rsidR="00771912" w:rsidRPr="00BE5E24" w:rsidRDefault="00771912" w:rsidP="00771912">
      <w:pPr>
        <w:jc w:val="both"/>
        <w:rPr>
          <w:rFonts w:ascii="Cambria" w:hAnsi="Cambria" w:cs="Cambria"/>
          <w:color w:val="1B3D79"/>
          <w:sz w:val="22"/>
          <w:szCs w:val="22"/>
        </w:rPr>
      </w:pPr>
      <w:r w:rsidRPr="00BE5E24">
        <w:rPr>
          <w:rFonts w:ascii="Mistral" w:hAnsi="Mistral"/>
          <w:color w:val="FF0000"/>
          <w:sz w:val="28"/>
          <w:szCs w:val="28"/>
        </w:rPr>
        <w:t>B-E</w:t>
      </w:r>
      <w:r w:rsidRPr="00BE5E24">
        <w:rPr>
          <w:rFonts w:ascii="Mistral" w:hAnsi="Mistral"/>
          <w:color w:val="22508C"/>
          <w:sz w:val="28"/>
          <w:szCs w:val="28"/>
        </w:rPr>
        <w:t xml:space="preserve">fficient </w:t>
      </w:r>
      <w:r w:rsidR="00404A50">
        <w:rPr>
          <w:rFonts w:ascii="Cambria" w:hAnsi="Cambria" w:cs="Cambria"/>
          <w:color w:val="1B3D79"/>
          <w:sz w:val="22"/>
          <w:szCs w:val="22"/>
        </w:rPr>
        <w:t xml:space="preserve">stelt zich op als </w:t>
      </w:r>
      <w:r w:rsidR="004E1708">
        <w:rPr>
          <w:rFonts w:ascii="Cambria" w:hAnsi="Cambria" w:cs="Cambria"/>
          <w:color w:val="1B3D79"/>
          <w:sz w:val="22"/>
          <w:szCs w:val="22"/>
        </w:rPr>
        <w:t>een alternatief voor de grote consultancybedrijven, HR-groepen en zelfstandigen.</w:t>
      </w:r>
    </w:p>
    <w:p w14:paraId="4698FD03" w14:textId="77777777" w:rsidR="00771912" w:rsidRPr="00BE5E24" w:rsidRDefault="00771912" w:rsidP="00771912">
      <w:pPr>
        <w:rPr>
          <w:rFonts w:ascii="Mistral" w:hAnsi="Mistral"/>
          <w:color w:val="FF0000"/>
          <w:sz w:val="28"/>
          <w:szCs w:val="28"/>
        </w:rPr>
      </w:pPr>
    </w:p>
    <w:p w14:paraId="762F2BBC" w14:textId="77777777" w:rsidR="00771912" w:rsidRPr="00BE5E24" w:rsidRDefault="00771912" w:rsidP="00771912">
      <w:pPr>
        <w:rPr>
          <w:rFonts w:ascii="Mistral" w:hAnsi="Mistral"/>
          <w:color w:val="FF0000"/>
          <w:sz w:val="28"/>
          <w:szCs w:val="28"/>
        </w:rPr>
      </w:pPr>
    </w:p>
    <w:p w14:paraId="0AADCEBA" w14:textId="70686E1A" w:rsidR="00771912" w:rsidRPr="00BE5E24" w:rsidRDefault="004E1708" w:rsidP="00771912">
      <w:pPr>
        <w:rPr>
          <w:b/>
          <w:color w:val="22508C"/>
          <w:sz w:val="22"/>
          <w:szCs w:val="22"/>
        </w:rPr>
      </w:pPr>
      <w:r>
        <w:rPr>
          <w:b/>
          <w:color w:val="22508C"/>
          <w:sz w:val="22"/>
          <w:szCs w:val="22"/>
        </w:rPr>
        <w:t>Onze doelstellingen</w:t>
      </w:r>
      <w:r w:rsidR="00771912" w:rsidRPr="00BE5E24">
        <w:rPr>
          <w:b/>
          <w:color w:val="22508C"/>
          <w:sz w:val="22"/>
          <w:szCs w:val="22"/>
        </w:rPr>
        <w:t>:</w:t>
      </w:r>
    </w:p>
    <w:p w14:paraId="48E059C3" w14:textId="77777777" w:rsidR="00771912" w:rsidRPr="00BE5E24" w:rsidRDefault="00771912" w:rsidP="00771912">
      <w:pPr>
        <w:pStyle w:val="Paragraphedeliste"/>
        <w:ind w:left="792"/>
        <w:rPr>
          <w:color w:val="22508C"/>
          <w:sz w:val="22"/>
          <w:szCs w:val="22"/>
          <w:lang w:val="nl-NL"/>
        </w:rPr>
      </w:pPr>
    </w:p>
    <w:p w14:paraId="61E05D69" w14:textId="692BB189" w:rsidR="00771912" w:rsidRPr="00BE5E24" w:rsidRDefault="004E1708" w:rsidP="0082113A">
      <w:pPr>
        <w:pStyle w:val="Paragraphedeliste"/>
        <w:numPr>
          <w:ilvl w:val="0"/>
          <w:numId w:val="13"/>
        </w:numPr>
        <w:jc w:val="both"/>
        <w:rPr>
          <w:rFonts w:cs="Cambria"/>
          <w:color w:val="1B3D79"/>
          <w:sz w:val="22"/>
          <w:szCs w:val="22"/>
          <w:lang w:val="nl-NL"/>
        </w:rPr>
      </w:pPr>
      <w:r>
        <w:rPr>
          <w:rFonts w:cs="Cambria"/>
          <w:color w:val="1B3D79"/>
          <w:sz w:val="22"/>
          <w:szCs w:val="22"/>
          <w:lang w:val="nl-NL"/>
        </w:rPr>
        <w:t>Bedrijven helpen om hun human resources efficiënter te beheren.</w:t>
      </w:r>
    </w:p>
    <w:p w14:paraId="776C8199" w14:textId="50463597" w:rsidR="00771912" w:rsidRPr="00BE5E24" w:rsidRDefault="004E1708" w:rsidP="0082113A">
      <w:pPr>
        <w:pStyle w:val="Paragraphedeliste"/>
        <w:numPr>
          <w:ilvl w:val="0"/>
          <w:numId w:val="13"/>
        </w:numPr>
        <w:jc w:val="both"/>
        <w:rPr>
          <w:rFonts w:cs="Cambria"/>
          <w:color w:val="1B3D79"/>
          <w:sz w:val="22"/>
          <w:szCs w:val="22"/>
          <w:lang w:val="nl-NL"/>
        </w:rPr>
      </w:pPr>
      <w:r>
        <w:rPr>
          <w:rFonts w:cs="Cambria"/>
          <w:color w:val="1B3D79"/>
          <w:sz w:val="22"/>
          <w:szCs w:val="22"/>
          <w:lang w:val="nl-NL"/>
        </w:rPr>
        <w:t>Mensen helpen om duidelijk te zien wat ze van hun carrière verwachten, om ze zo professioneel op de goede weg te zetten en ze het beste van zichzelf te doen geven.</w:t>
      </w:r>
    </w:p>
    <w:p w14:paraId="18B4BF79" w14:textId="11F27EAD" w:rsidR="00771912" w:rsidRPr="00BE5E24" w:rsidRDefault="004E1708" w:rsidP="0082113A">
      <w:pPr>
        <w:pStyle w:val="Paragraphedeliste"/>
        <w:numPr>
          <w:ilvl w:val="0"/>
          <w:numId w:val="13"/>
        </w:numPr>
        <w:jc w:val="both"/>
        <w:rPr>
          <w:rFonts w:cs="Cambria"/>
          <w:color w:val="1B3D79"/>
          <w:sz w:val="22"/>
          <w:szCs w:val="22"/>
          <w:lang w:val="nl-NL"/>
        </w:rPr>
      </w:pPr>
      <w:r>
        <w:rPr>
          <w:rFonts w:cs="Cambria"/>
          <w:color w:val="1B3D79"/>
          <w:sz w:val="22"/>
          <w:szCs w:val="22"/>
          <w:lang w:val="nl-NL"/>
        </w:rPr>
        <w:t xml:space="preserve">De leidersvaardigheden van de kaderleden ontwikkelen, zodat ze een toonbeeld worden voor hun medewerkers en deze </w:t>
      </w:r>
      <w:r w:rsidR="00404A50">
        <w:rPr>
          <w:rFonts w:cs="Cambria"/>
          <w:color w:val="1B3D79"/>
          <w:sz w:val="22"/>
          <w:szCs w:val="22"/>
          <w:lang w:val="nl-NL"/>
        </w:rPr>
        <w:t xml:space="preserve">ze voluit willen </w:t>
      </w:r>
      <w:r>
        <w:rPr>
          <w:rFonts w:cs="Cambria"/>
          <w:color w:val="1B3D79"/>
          <w:sz w:val="22"/>
          <w:szCs w:val="22"/>
          <w:lang w:val="nl-NL"/>
        </w:rPr>
        <w:t xml:space="preserve">volgen </w:t>
      </w:r>
      <w:r w:rsidR="00404A50">
        <w:rPr>
          <w:rFonts w:cs="Cambria"/>
          <w:color w:val="1B3D79"/>
          <w:sz w:val="22"/>
          <w:szCs w:val="22"/>
          <w:lang w:val="nl-NL"/>
        </w:rPr>
        <w:t>om hun doelstell</w:t>
      </w:r>
      <w:r>
        <w:rPr>
          <w:rFonts w:cs="Cambria"/>
          <w:color w:val="1B3D79"/>
          <w:sz w:val="22"/>
          <w:szCs w:val="22"/>
          <w:lang w:val="nl-NL"/>
        </w:rPr>
        <w:t>ingen</w:t>
      </w:r>
      <w:r w:rsidR="00404A50">
        <w:rPr>
          <w:rFonts w:cs="Cambria"/>
          <w:color w:val="1B3D79"/>
          <w:sz w:val="22"/>
          <w:szCs w:val="22"/>
          <w:lang w:val="nl-NL"/>
        </w:rPr>
        <w:t xml:space="preserve"> te halen</w:t>
      </w:r>
      <w:r>
        <w:rPr>
          <w:rFonts w:cs="Cambria"/>
          <w:color w:val="1B3D79"/>
          <w:sz w:val="22"/>
          <w:szCs w:val="22"/>
          <w:lang w:val="nl-NL"/>
        </w:rPr>
        <w:t>.</w:t>
      </w:r>
    </w:p>
    <w:p w14:paraId="69224638" w14:textId="1EF25ED5" w:rsidR="00771912" w:rsidRPr="00BE5E24" w:rsidRDefault="004E1708" w:rsidP="0082113A">
      <w:pPr>
        <w:pStyle w:val="Paragraphedeliste"/>
        <w:numPr>
          <w:ilvl w:val="0"/>
          <w:numId w:val="13"/>
        </w:numPr>
        <w:jc w:val="both"/>
        <w:rPr>
          <w:rFonts w:cs="Cambria"/>
          <w:color w:val="1B3D79"/>
          <w:sz w:val="22"/>
          <w:szCs w:val="22"/>
          <w:lang w:val="nl-NL"/>
        </w:rPr>
      </w:pPr>
      <w:r>
        <w:rPr>
          <w:rFonts w:cs="Cambria"/>
          <w:color w:val="1B3D79"/>
          <w:sz w:val="22"/>
          <w:szCs w:val="22"/>
          <w:lang w:val="nl-NL"/>
        </w:rPr>
        <w:t>De combinatie van deze benaderingen heeft tot doel om het voortbestaan van het bedrijf te garanderen.</w:t>
      </w:r>
    </w:p>
    <w:p w14:paraId="62ECB433" w14:textId="77777777" w:rsidR="00771912" w:rsidRPr="00BE5E24" w:rsidRDefault="00771912" w:rsidP="00771912">
      <w:pPr>
        <w:rPr>
          <w:sz w:val="22"/>
          <w:szCs w:val="22"/>
        </w:rPr>
      </w:pPr>
    </w:p>
    <w:p w14:paraId="2DC9EAE9" w14:textId="77777777" w:rsidR="00771912" w:rsidRPr="00BE5E24" w:rsidRDefault="00771912" w:rsidP="00771912">
      <w:pPr>
        <w:rPr>
          <w:sz w:val="22"/>
          <w:szCs w:val="22"/>
        </w:rPr>
      </w:pPr>
    </w:p>
    <w:p w14:paraId="3645B314" w14:textId="6F72289F" w:rsidR="00771912" w:rsidRPr="00BE5E24" w:rsidRDefault="004E1708" w:rsidP="00771912">
      <w:pPr>
        <w:rPr>
          <w:b/>
          <w:color w:val="22508C"/>
          <w:sz w:val="22"/>
          <w:szCs w:val="22"/>
        </w:rPr>
      </w:pPr>
      <w:r>
        <w:rPr>
          <w:b/>
          <w:color w:val="22508C"/>
          <w:sz w:val="22"/>
          <w:szCs w:val="22"/>
        </w:rPr>
        <w:t>Onze waarden</w:t>
      </w:r>
      <w:r w:rsidR="00771912" w:rsidRPr="00BE5E24">
        <w:rPr>
          <w:b/>
          <w:color w:val="22508C"/>
          <w:sz w:val="22"/>
          <w:szCs w:val="22"/>
        </w:rPr>
        <w:t>:</w:t>
      </w:r>
    </w:p>
    <w:p w14:paraId="2AF3D637" w14:textId="77777777" w:rsidR="00771912" w:rsidRPr="00BE5E24" w:rsidRDefault="00771912" w:rsidP="00771912">
      <w:pPr>
        <w:pStyle w:val="Paragraphedeliste"/>
        <w:ind w:left="792"/>
        <w:rPr>
          <w:sz w:val="22"/>
          <w:szCs w:val="22"/>
          <w:lang w:val="nl-NL"/>
        </w:rPr>
      </w:pPr>
    </w:p>
    <w:p w14:paraId="676DCE8D" w14:textId="098D4F4E" w:rsidR="00771912" w:rsidRPr="00BE5E24" w:rsidRDefault="00771912" w:rsidP="00771912">
      <w:pPr>
        <w:pStyle w:val="Paragraphedeliste"/>
        <w:numPr>
          <w:ilvl w:val="0"/>
          <w:numId w:val="5"/>
        </w:numPr>
        <w:rPr>
          <w:color w:val="22508C"/>
          <w:sz w:val="22"/>
          <w:szCs w:val="22"/>
          <w:lang w:val="nl-NL"/>
        </w:rPr>
      </w:pPr>
      <w:r w:rsidRPr="00BE5E24">
        <w:rPr>
          <w:b/>
          <w:color w:val="FF0000"/>
          <w:sz w:val="22"/>
          <w:szCs w:val="22"/>
          <w:lang w:val="nl-NL"/>
        </w:rPr>
        <w:t>P</w:t>
      </w:r>
      <w:r w:rsidRPr="00BE5E24">
        <w:rPr>
          <w:color w:val="22508C"/>
          <w:sz w:val="22"/>
          <w:szCs w:val="22"/>
          <w:lang w:val="nl-NL"/>
        </w:rPr>
        <w:t>rofessionalisme</w:t>
      </w:r>
    </w:p>
    <w:p w14:paraId="7A99D781" w14:textId="77777777" w:rsidR="00771912" w:rsidRPr="00BE5E24" w:rsidRDefault="00771912" w:rsidP="00771912">
      <w:pPr>
        <w:pStyle w:val="Paragraphedeliste"/>
        <w:numPr>
          <w:ilvl w:val="0"/>
          <w:numId w:val="5"/>
        </w:numPr>
        <w:rPr>
          <w:color w:val="22508C"/>
          <w:sz w:val="22"/>
          <w:szCs w:val="22"/>
          <w:lang w:val="nl-NL"/>
        </w:rPr>
      </w:pPr>
      <w:r w:rsidRPr="00BE5E24">
        <w:rPr>
          <w:b/>
          <w:color w:val="FF0000"/>
          <w:sz w:val="22"/>
          <w:szCs w:val="22"/>
          <w:lang w:val="nl-NL"/>
        </w:rPr>
        <w:t>R</w:t>
      </w:r>
      <w:r w:rsidRPr="00BE5E24">
        <w:rPr>
          <w:color w:val="22508C"/>
          <w:sz w:val="22"/>
          <w:szCs w:val="22"/>
          <w:lang w:val="nl-NL"/>
        </w:rPr>
        <w:t>espect</w:t>
      </w:r>
    </w:p>
    <w:p w14:paraId="7AED595C" w14:textId="60C65F13" w:rsidR="00771912" w:rsidRPr="00BE5E24" w:rsidRDefault="00771912" w:rsidP="00771912">
      <w:pPr>
        <w:pStyle w:val="Paragraphedeliste"/>
        <w:numPr>
          <w:ilvl w:val="0"/>
          <w:numId w:val="5"/>
        </w:numPr>
        <w:rPr>
          <w:color w:val="22508C"/>
          <w:sz w:val="22"/>
          <w:szCs w:val="22"/>
          <w:lang w:val="nl-NL"/>
        </w:rPr>
      </w:pPr>
      <w:r w:rsidRPr="00BE5E24">
        <w:rPr>
          <w:b/>
          <w:color w:val="FF0000"/>
          <w:sz w:val="22"/>
          <w:szCs w:val="22"/>
          <w:lang w:val="nl-NL"/>
        </w:rPr>
        <w:t>I</w:t>
      </w:r>
      <w:r w:rsidRPr="00BE5E24">
        <w:rPr>
          <w:color w:val="22508C"/>
          <w:sz w:val="22"/>
          <w:szCs w:val="22"/>
          <w:lang w:val="nl-NL"/>
        </w:rPr>
        <w:t>nt</w:t>
      </w:r>
      <w:r w:rsidR="004E1708">
        <w:rPr>
          <w:color w:val="22508C"/>
          <w:sz w:val="22"/>
          <w:szCs w:val="22"/>
          <w:lang w:val="nl-NL"/>
        </w:rPr>
        <w:t>e</w:t>
      </w:r>
      <w:r w:rsidRPr="00BE5E24">
        <w:rPr>
          <w:color w:val="22508C"/>
          <w:sz w:val="22"/>
          <w:szCs w:val="22"/>
          <w:lang w:val="nl-NL"/>
        </w:rPr>
        <w:t>grit</w:t>
      </w:r>
      <w:r w:rsidR="004E1708">
        <w:rPr>
          <w:color w:val="22508C"/>
          <w:sz w:val="22"/>
          <w:szCs w:val="22"/>
          <w:lang w:val="nl-NL"/>
        </w:rPr>
        <w:t>eit</w:t>
      </w:r>
    </w:p>
    <w:p w14:paraId="7E8A1508" w14:textId="69126F71" w:rsidR="00771912" w:rsidRPr="00590361" w:rsidRDefault="00771912" w:rsidP="00771912">
      <w:pPr>
        <w:pStyle w:val="Paragraphedeliste"/>
        <w:numPr>
          <w:ilvl w:val="0"/>
          <w:numId w:val="5"/>
        </w:numPr>
        <w:rPr>
          <w:color w:val="22508C"/>
          <w:sz w:val="22"/>
          <w:szCs w:val="22"/>
          <w:lang w:val="nl-NL"/>
        </w:rPr>
      </w:pPr>
      <w:commentRangeStart w:id="1"/>
      <w:r w:rsidRPr="00590361">
        <w:rPr>
          <w:b/>
          <w:color w:val="FF0000"/>
          <w:sz w:val="22"/>
          <w:szCs w:val="22"/>
          <w:lang w:val="nl-NL"/>
        </w:rPr>
        <w:t>C</w:t>
      </w:r>
      <w:r w:rsidR="00412F8B" w:rsidRPr="00590361">
        <w:rPr>
          <w:color w:val="22508C"/>
          <w:sz w:val="22"/>
          <w:szCs w:val="22"/>
          <w:lang w:val="nl-NL"/>
        </w:rPr>
        <w:t>redibiliteit</w:t>
      </w:r>
      <w:commentRangeEnd w:id="1"/>
      <w:r w:rsidR="00590361">
        <w:rPr>
          <w:rStyle w:val="Marquedecommentaire"/>
          <w:rFonts w:asciiTheme="minorHAnsi" w:eastAsiaTheme="minorHAnsi" w:hAnsiTheme="minorHAnsi"/>
          <w:lang w:val="nl-NL" w:eastAsia="en-US"/>
        </w:rPr>
        <w:commentReference w:id="1"/>
      </w:r>
    </w:p>
    <w:p w14:paraId="1255C26E" w14:textId="532CDCC2" w:rsidR="00771912" w:rsidRDefault="00771912" w:rsidP="00771912">
      <w:pPr>
        <w:pStyle w:val="Paragraphedeliste"/>
        <w:numPr>
          <w:ilvl w:val="0"/>
          <w:numId w:val="5"/>
        </w:numPr>
        <w:rPr>
          <w:color w:val="22508C"/>
          <w:sz w:val="22"/>
          <w:szCs w:val="22"/>
          <w:lang w:val="nl-NL"/>
        </w:rPr>
      </w:pPr>
      <w:r w:rsidRPr="00BE5E24">
        <w:rPr>
          <w:b/>
          <w:color w:val="FF0000"/>
          <w:sz w:val="22"/>
          <w:szCs w:val="22"/>
          <w:lang w:val="nl-NL"/>
        </w:rPr>
        <w:t>E</w:t>
      </w:r>
      <w:r w:rsidRPr="00BE5E24">
        <w:rPr>
          <w:color w:val="22508C"/>
          <w:sz w:val="22"/>
          <w:szCs w:val="22"/>
          <w:lang w:val="nl-NL"/>
        </w:rPr>
        <w:t>ngagement</w:t>
      </w:r>
    </w:p>
    <w:p w14:paraId="7B1DCDF9" w14:textId="42054966" w:rsidR="00404A50" w:rsidRDefault="00404A50" w:rsidP="00404A50">
      <w:pPr>
        <w:rPr>
          <w:color w:val="22508C"/>
          <w:sz w:val="22"/>
          <w:szCs w:val="22"/>
        </w:rPr>
      </w:pPr>
    </w:p>
    <w:p w14:paraId="4690BA56" w14:textId="48F58DD2" w:rsidR="00771912" w:rsidRPr="00BE5E24" w:rsidRDefault="004E1708" w:rsidP="00771912">
      <w:pPr>
        <w:rPr>
          <w:b/>
          <w:color w:val="22508C"/>
          <w:sz w:val="22"/>
          <w:szCs w:val="22"/>
        </w:rPr>
      </w:pPr>
      <w:r>
        <w:rPr>
          <w:b/>
          <w:color w:val="22508C"/>
          <w:sz w:val="22"/>
          <w:szCs w:val="22"/>
        </w:rPr>
        <w:t>Onze troeven</w:t>
      </w:r>
      <w:r w:rsidR="00771912" w:rsidRPr="00BE5E24">
        <w:rPr>
          <w:b/>
          <w:color w:val="22508C"/>
          <w:sz w:val="22"/>
          <w:szCs w:val="22"/>
        </w:rPr>
        <w:t>:</w:t>
      </w:r>
    </w:p>
    <w:p w14:paraId="3949426B" w14:textId="77777777" w:rsidR="00771912" w:rsidRPr="00BE5E24" w:rsidRDefault="00771912" w:rsidP="00771912">
      <w:pPr>
        <w:pStyle w:val="Paragraphedeliste"/>
        <w:ind w:left="792"/>
        <w:rPr>
          <w:sz w:val="22"/>
          <w:szCs w:val="22"/>
          <w:lang w:val="nl-NL"/>
        </w:rPr>
      </w:pPr>
    </w:p>
    <w:p w14:paraId="4A85E028" w14:textId="2DF1C925" w:rsidR="00771912" w:rsidRPr="00BE5E24" w:rsidRDefault="004E1708" w:rsidP="00771912">
      <w:pPr>
        <w:pStyle w:val="Paragraphedeliste"/>
        <w:numPr>
          <w:ilvl w:val="0"/>
          <w:numId w:val="5"/>
        </w:numPr>
        <w:rPr>
          <w:color w:val="22508C"/>
          <w:sz w:val="22"/>
          <w:szCs w:val="22"/>
          <w:lang w:val="nl-NL"/>
        </w:rPr>
      </w:pPr>
      <w:r>
        <w:rPr>
          <w:color w:val="22508C"/>
          <w:sz w:val="22"/>
          <w:szCs w:val="22"/>
          <w:lang w:val="nl-NL"/>
        </w:rPr>
        <w:t>Persoonlijke, flexibele, proactieve en concurrerende aanpak.</w:t>
      </w:r>
    </w:p>
    <w:p w14:paraId="0CF53DD8" w14:textId="2FBE4CD6" w:rsidR="00771912" w:rsidRPr="00BE5E24" w:rsidRDefault="00771912" w:rsidP="00771912">
      <w:pPr>
        <w:pStyle w:val="Paragraphedeliste"/>
        <w:numPr>
          <w:ilvl w:val="0"/>
          <w:numId w:val="5"/>
        </w:numPr>
        <w:rPr>
          <w:color w:val="22508C"/>
          <w:sz w:val="22"/>
          <w:szCs w:val="22"/>
          <w:lang w:val="nl-NL"/>
        </w:rPr>
      </w:pPr>
      <w:r w:rsidRPr="00BE5E24">
        <w:rPr>
          <w:color w:val="22508C"/>
          <w:sz w:val="22"/>
          <w:szCs w:val="22"/>
          <w:lang w:val="nl-NL"/>
        </w:rPr>
        <w:t xml:space="preserve">Pragmatisme </w:t>
      </w:r>
      <w:r w:rsidR="004E1708">
        <w:rPr>
          <w:color w:val="22508C"/>
          <w:sz w:val="22"/>
          <w:szCs w:val="22"/>
          <w:lang w:val="nl-NL"/>
        </w:rPr>
        <w:t>en doeltreffendheid.</w:t>
      </w:r>
    </w:p>
    <w:p w14:paraId="37523CBE" w14:textId="329670A8" w:rsidR="00771912" w:rsidRPr="00BE5E24" w:rsidRDefault="00C56D26" w:rsidP="00771912">
      <w:pPr>
        <w:pStyle w:val="Paragraphedeliste"/>
        <w:numPr>
          <w:ilvl w:val="0"/>
          <w:numId w:val="5"/>
        </w:numPr>
        <w:rPr>
          <w:color w:val="22508C"/>
          <w:sz w:val="22"/>
          <w:szCs w:val="22"/>
          <w:lang w:val="nl-NL"/>
        </w:rPr>
      </w:pPr>
      <w:r>
        <w:rPr>
          <w:color w:val="22508C"/>
          <w:sz w:val="22"/>
          <w:szCs w:val="22"/>
          <w:lang w:val="nl-NL"/>
        </w:rPr>
        <w:t>De bewezen ervaring van onze gecertificeerde deskundigen.</w:t>
      </w:r>
    </w:p>
    <w:p w14:paraId="68F1247B" w14:textId="14F66590" w:rsidR="00771912" w:rsidRPr="00BE5E24" w:rsidRDefault="00C56D26" w:rsidP="00771912">
      <w:pPr>
        <w:pStyle w:val="Paragraphedeliste"/>
        <w:numPr>
          <w:ilvl w:val="0"/>
          <w:numId w:val="5"/>
        </w:numPr>
        <w:rPr>
          <w:color w:val="22508C"/>
          <w:sz w:val="22"/>
          <w:szCs w:val="22"/>
          <w:lang w:val="nl-NL"/>
        </w:rPr>
      </w:pPr>
      <w:r>
        <w:rPr>
          <w:color w:val="22508C"/>
          <w:sz w:val="22"/>
          <w:szCs w:val="22"/>
          <w:lang w:val="nl-NL"/>
        </w:rPr>
        <w:t>Meertaligheid</w:t>
      </w:r>
      <w:r w:rsidR="00771912" w:rsidRPr="00BE5E24">
        <w:rPr>
          <w:color w:val="22508C"/>
          <w:sz w:val="22"/>
          <w:szCs w:val="22"/>
          <w:lang w:val="nl-NL"/>
        </w:rPr>
        <w:t>.</w:t>
      </w:r>
    </w:p>
    <w:p w14:paraId="06116C43" w14:textId="26581CC5" w:rsidR="00771912" w:rsidRPr="00BE5E24" w:rsidRDefault="00404A50" w:rsidP="00771912">
      <w:pPr>
        <w:pStyle w:val="Paragraphedeliste"/>
        <w:numPr>
          <w:ilvl w:val="0"/>
          <w:numId w:val="5"/>
        </w:numPr>
        <w:rPr>
          <w:color w:val="22508C"/>
          <w:sz w:val="22"/>
          <w:szCs w:val="22"/>
          <w:lang w:val="nl-NL"/>
        </w:rPr>
      </w:pPr>
      <w:r>
        <w:rPr>
          <w:color w:val="22508C"/>
          <w:sz w:val="22"/>
          <w:szCs w:val="22"/>
          <w:lang w:val="nl-NL"/>
        </w:rPr>
        <w:t>Tal van</w:t>
      </w:r>
      <w:r w:rsidR="00C56D26">
        <w:rPr>
          <w:color w:val="22508C"/>
          <w:sz w:val="22"/>
          <w:szCs w:val="22"/>
          <w:lang w:val="nl-NL"/>
        </w:rPr>
        <w:t xml:space="preserve"> referenties</w:t>
      </w:r>
      <w:r w:rsidR="00771912" w:rsidRPr="00BE5E24">
        <w:rPr>
          <w:color w:val="22508C"/>
          <w:sz w:val="22"/>
          <w:szCs w:val="22"/>
          <w:lang w:val="nl-NL"/>
        </w:rPr>
        <w:t>.</w:t>
      </w:r>
    </w:p>
    <w:p w14:paraId="6572F731" w14:textId="2E8D85AB" w:rsidR="00771912" w:rsidRPr="00BE5E24" w:rsidRDefault="00771912" w:rsidP="00771912">
      <w:pPr>
        <w:rPr>
          <w:rFonts w:ascii="Mistral" w:hAnsi="Mistral"/>
          <w:color w:val="FF0000"/>
          <w:sz w:val="22"/>
          <w:szCs w:val="22"/>
        </w:rPr>
      </w:pPr>
    </w:p>
    <w:p w14:paraId="0681FD21" w14:textId="0928424F" w:rsidR="00771912" w:rsidRPr="00BE5E24" w:rsidRDefault="00771912" w:rsidP="00771912">
      <w:pPr>
        <w:rPr>
          <w:rFonts w:ascii="Mistral" w:hAnsi="Mistral"/>
          <w:color w:val="FF0000"/>
          <w:sz w:val="22"/>
          <w:szCs w:val="22"/>
        </w:rPr>
      </w:pPr>
    </w:p>
    <w:p w14:paraId="43D884CC" w14:textId="77777777" w:rsidR="00771912" w:rsidRPr="00BE5E24" w:rsidRDefault="00771912" w:rsidP="00771912">
      <w:pPr>
        <w:rPr>
          <w:rFonts w:ascii="Mistral" w:hAnsi="Mistral"/>
          <w:color w:val="FF0000"/>
          <w:sz w:val="22"/>
          <w:szCs w:val="22"/>
        </w:rPr>
      </w:pPr>
    </w:p>
    <w:p w14:paraId="646B6D95" w14:textId="1016A295" w:rsidR="00771912" w:rsidRPr="00BE5E24" w:rsidRDefault="00771912" w:rsidP="00771912">
      <w:pPr>
        <w:rPr>
          <w:rFonts w:ascii="Mistral" w:hAnsi="Mistral"/>
          <w:color w:val="FF0000"/>
          <w:sz w:val="22"/>
          <w:szCs w:val="22"/>
        </w:rPr>
      </w:pPr>
    </w:p>
    <w:p w14:paraId="1217CDF2" w14:textId="0C585F4D" w:rsidR="00771912" w:rsidRPr="00BE5E24" w:rsidRDefault="00C56D26" w:rsidP="00771912">
      <w:pPr>
        <w:rPr>
          <w:rFonts w:ascii="Cambria" w:hAnsi="Cambria"/>
          <w:b/>
          <w:color w:val="22508C"/>
          <w:sz w:val="22"/>
          <w:szCs w:val="22"/>
        </w:rPr>
      </w:pPr>
      <w:r>
        <w:rPr>
          <w:rFonts w:ascii="Cambria" w:hAnsi="Cambria"/>
          <w:b/>
          <w:color w:val="22508C"/>
          <w:sz w:val="22"/>
          <w:szCs w:val="22"/>
        </w:rPr>
        <w:lastRenderedPageBreak/>
        <w:t>On</w:t>
      </w:r>
      <w:r w:rsidR="00404A50">
        <w:rPr>
          <w:rFonts w:ascii="Cambria" w:hAnsi="Cambria"/>
          <w:b/>
          <w:color w:val="22508C"/>
          <w:sz w:val="22"/>
          <w:szCs w:val="22"/>
        </w:rPr>
        <w:t>ze</w:t>
      </w:r>
      <w:r>
        <w:rPr>
          <w:rFonts w:ascii="Cambria" w:hAnsi="Cambria"/>
          <w:b/>
          <w:color w:val="22508C"/>
          <w:sz w:val="22"/>
          <w:szCs w:val="22"/>
        </w:rPr>
        <w:t xml:space="preserve"> diensten</w:t>
      </w:r>
      <w:r w:rsidR="00771912" w:rsidRPr="00BE5E24">
        <w:rPr>
          <w:rFonts w:ascii="Cambria" w:hAnsi="Cambria"/>
          <w:b/>
          <w:color w:val="22508C"/>
          <w:sz w:val="22"/>
          <w:szCs w:val="22"/>
        </w:rPr>
        <w:t>:</w:t>
      </w:r>
    </w:p>
    <w:p w14:paraId="36447E8D" w14:textId="674DF1AE" w:rsidR="00771912" w:rsidRPr="00BE5E24" w:rsidRDefault="00771912" w:rsidP="00771912">
      <w:pPr>
        <w:rPr>
          <w:color w:val="22508C"/>
          <w:sz w:val="22"/>
          <w:szCs w:val="22"/>
        </w:rPr>
      </w:pPr>
    </w:p>
    <w:p w14:paraId="7CB7C58E" w14:textId="6C110D9C" w:rsidR="00771912" w:rsidRPr="00BE5E24" w:rsidRDefault="00771912" w:rsidP="00771912">
      <w:pPr>
        <w:rPr>
          <w:color w:val="22508C"/>
          <w:sz w:val="22"/>
          <w:szCs w:val="22"/>
        </w:rPr>
      </w:pPr>
    </w:p>
    <w:p w14:paraId="72DA3914" w14:textId="2FD446FC" w:rsidR="005E30DA" w:rsidRDefault="00D35449" w:rsidP="005E30DA">
      <w:r w:rsidRPr="00316C9E">
        <w:rPr>
          <w:noProof/>
          <w:color w:val="22508C"/>
          <w:sz w:val="22"/>
          <w:szCs w:val="22"/>
          <w:lang w:eastAsia="fr-FR"/>
        </w:rPr>
        <w:drawing>
          <wp:inline distT="0" distB="0" distL="0" distR="0" wp14:anchorId="6D9AD682" wp14:editId="51358345">
            <wp:extent cx="5756910" cy="2948923"/>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6910" cy="2948923"/>
                    </a:xfrm>
                    <a:prstGeom prst="rect">
                      <a:avLst/>
                    </a:prstGeom>
                  </pic:spPr>
                </pic:pic>
              </a:graphicData>
            </a:graphic>
          </wp:inline>
        </w:drawing>
      </w:r>
    </w:p>
    <w:p w14:paraId="035588D5" w14:textId="63FF24AF" w:rsidR="007B5268" w:rsidRDefault="007B5268" w:rsidP="007B5268">
      <w:pPr>
        <w:rPr>
          <w:sz w:val="20"/>
          <w:szCs w:val="20"/>
        </w:rPr>
      </w:pPr>
      <w:r>
        <w:rPr>
          <w:sz w:val="20"/>
          <w:szCs w:val="20"/>
        </w:rPr>
        <w:t>Bemiddeling</w:t>
      </w:r>
      <w:r>
        <w:rPr>
          <w:sz w:val="20"/>
          <w:szCs w:val="20"/>
        </w:rPr>
        <w:tab/>
      </w:r>
      <w:r>
        <w:rPr>
          <w:sz w:val="20"/>
          <w:szCs w:val="20"/>
        </w:rPr>
        <w:tab/>
        <w:t xml:space="preserve">    Communicatie</w:t>
      </w:r>
      <w:r>
        <w:rPr>
          <w:sz w:val="20"/>
          <w:szCs w:val="20"/>
        </w:rPr>
        <w:tab/>
      </w:r>
      <w:r>
        <w:rPr>
          <w:sz w:val="20"/>
          <w:szCs w:val="20"/>
        </w:rPr>
        <w:tab/>
        <w:t xml:space="preserve">           Sociale audit                       </w:t>
      </w:r>
      <w:r w:rsidR="00721DF6">
        <w:rPr>
          <w:sz w:val="20"/>
          <w:szCs w:val="20"/>
        </w:rPr>
        <w:t xml:space="preserve"> </w:t>
      </w:r>
      <w:r>
        <w:rPr>
          <w:sz w:val="20"/>
          <w:szCs w:val="20"/>
        </w:rPr>
        <w:t>Andere</w:t>
      </w:r>
    </w:p>
    <w:p w14:paraId="036EF95F" w14:textId="4E2F34C0" w:rsidR="007B5268" w:rsidRDefault="00721DF6" w:rsidP="007B5268">
      <w:pPr>
        <w:ind w:left="6372" w:firstLine="432"/>
        <w:rPr>
          <w:sz w:val="20"/>
          <w:szCs w:val="20"/>
        </w:rPr>
      </w:pPr>
      <w:r>
        <w:rPr>
          <w:sz w:val="20"/>
          <w:szCs w:val="20"/>
        </w:rPr>
        <w:t xml:space="preserve"> </w:t>
      </w:r>
      <w:r w:rsidR="007B5268">
        <w:rPr>
          <w:sz w:val="20"/>
          <w:szCs w:val="20"/>
        </w:rPr>
        <w:t>(in partnerschap)</w:t>
      </w:r>
    </w:p>
    <w:p w14:paraId="53616882" w14:textId="200A0C2F" w:rsidR="007B5268" w:rsidRDefault="007B5268" w:rsidP="007B5268">
      <w:pPr>
        <w:rPr>
          <w:sz w:val="20"/>
          <w:szCs w:val="20"/>
        </w:rPr>
      </w:pPr>
      <w:r>
        <w:rPr>
          <w:sz w:val="20"/>
          <w:szCs w:val="20"/>
        </w:rPr>
        <w:t xml:space="preserve">Burn-outpreventie                  Verkoop en netwerkvorming  </w:t>
      </w:r>
      <w:r w:rsidR="00721DF6">
        <w:rPr>
          <w:sz w:val="20"/>
          <w:szCs w:val="20"/>
        </w:rPr>
        <w:t xml:space="preserve"> </w:t>
      </w:r>
      <w:r>
        <w:rPr>
          <w:sz w:val="20"/>
          <w:szCs w:val="20"/>
        </w:rPr>
        <w:t xml:space="preserve">Loonoptimalisatie              Sociaal secretariaat (in </w:t>
      </w:r>
    </w:p>
    <w:p w14:paraId="5AF32981" w14:textId="1C1866E6" w:rsidR="007B5268" w:rsidRDefault="007B5268" w:rsidP="007B5268">
      <w:pPr>
        <w:rPr>
          <w:sz w:val="20"/>
          <w:szCs w:val="20"/>
        </w:rPr>
      </w:pPr>
      <w:r>
        <w:rPr>
          <w:sz w:val="20"/>
          <w:szCs w:val="20"/>
        </w:rPr>
        <w:tab/>
      </w:r>
      <w:r>
        <w:rPr>
          <w:sz w:val="20"/>
          <w:szCs w:val="20"/>
        </w:rPr>
        <w:tab/>
      </w:r>
      <w:r>
        <w:rPr>
          <w:sz w:val="20"/>
          <w:szCs w:val="20"/>
        </w:rPr>
        <w:tab/>
        <w:t xml:space="preserve">    Beheer van de prioriteiten      </w:t>
      </w:r>
      <w:r w:rsidR="00721DF6">
        <w:rPr>
          <w:sz w:val="20"/>
          <w:szCs w:val="20"/>
        </w:rPr>
        <w:t xml:space="preserve"> </w:t>
      </w:r>
      <w:r>
        <w:rPr>
          <w:sz w:val="20"/>
          <w:szCs w:val="20"/>
        </w:rPr>
        <w:t xml:space="preserve">Juridische adviezen            </w:t>
      </w:r>
      <w:bookmarkStart w:id="2" w:name="_GoBack"/>
      <w:bookmarkEnd w:id="2"/>
      <w:r>
        <w:rPr>
          <w:sz w:val="20"/>
          <w:szCs w:val="20"/>
        </w:rPr>
        <w:t>partnerschap)</w:t>
      </w:r>
    </w:p>
    <w:p w14:paraId="3D8C1161" w14:textId="6A1598CB" w:rsidR="007B5268" w:rsidRDefault="007B5268" w:rsidP="007B5268">
      <w:pPr>
        <w:rPr>
          <w:sz w:val="20"/>
          <w:szCs w:val="20"/>
        </w:rPr>
      </w:pPr>
      <w:r>
        <w:rPr>
          <w:sz w:val="20"/>
          <w:szCs w:val="20"/>
        </w:rPr>
        <w:tab/>
      </w:r>
      <w:r>
        <w:rPr>
          <w:sz w:val="20"/>
          <w:szCs w:val="20"/>
        </w:rPr>
        <w:tab/>
      </w:r>
      <w:r>
        <w:rPr>
          <w:sz w:val="20"/>
          <w:szCs w:val="20"/>
        </w:rPr>
        <w:tab/>
        <w:t xml:space="preserve">    Juridische opleidingen             </w:t>
      </w:r>
      <w:r w:rsidR="00721DF6">
        <w:rPr>
          <w:sz w:val="20"/>
          <w:szCs w:val="20"/>
        </w:rPr>
        <w:t xml:space="preserve"> </w:t>
      </w:r>
      <w:r>
        <w:rPr>
          <w:sz w:val="20"/>
          <w:szCs w:val="20"/>
        </w:rPr>
        <w:t>Premies, subsidies en         Onafhankelijk bestuurder</w:t>
      </w:r>
    </w:p>
    <w:p w14:paraId="41839612" w14:textId="59938B4C" w:rsidR="007B5268" w:rsidRDefault="007B5268" w:rsidP="007B526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721DF6">
        <w:rPr>
          <w:sz w:val="20"/>
          <w:szCs w:val="20"/>
        </w:rPr>
        <w:t xml:space="preserve"> </w:t>
      </w:r>
      <w:r>
        <w:rPr>
          <w:sz w:val="20"/>
          <w:szCs w:val="20"/>
        </w:rPr>
        <w:t xml:space="preserve"> regionale steun                    Lid adviescomité</w:t>
      </w:r>
    </w:p>
    <w:p w14:paraId="70211697" w14:textId="0C53BD80" w:rsidR="007B5268" w:rsidRDefault="007B5268" w:rsidP="007B526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721DF6">
        <w:rPr>
          <w:sz w:val="20"/>
          <w:szCs w:val="20"/>
        </w:rPr>
        <w:t xml:space="preserve"> </w:t>
      </w:r>
      <w:r>
        <w:rPr>
          <w:sz w:val="20"/>
          <w:szCs w:val="20"/>
        </w:rPr>
        <w:t>(functieclassificatie,            Gedeelde jurist</w:t>
      </w:r>
    </w:p>
    <w:p w14:paraId="406C87D5" w14:textId="039997A5" w:rsidR="007B5268" w:rsidRDefault="007B5268" w:rsidP="007B526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721DF6">
        <w:rPr>
          <w:sz w:val="20"/>
          <w:szCs w:val="20"/>
        </w:rPr>
        <w:t xml:space="preserve"> </w:t>
      </w:r>
      <w:r>
        <w:rPr>
          <w:sz w:val="20"/>
          <w:szCs w:val="20"/>
        </w:rPr>
        <w:t xml:space="preserve">  beoordeling, …)</w:t>
      </w:r>
      <w:r>
        <w:rPr>
          <w:sz w:val="20"/>
          <w:szCs w:val="20"/>
        </w:rPr>
        <w:tab/>
        <w:t xml:space="preserve">           Werving en selectie</w:t>
      </w:r>
    </w:p>
    <w:p w14:paraId="1EA3BC4A" w14:textId="365B34A3" w:rsidR="007B5268" w:rsidRDefault="007B5268" w:rsidP="007B526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721DF6">
        <w:rPr>
          <w:sz w:val="20"/>
          <w:szCs w:val="20"/>
        </w:rPr>
        <w:t xml:space="preserve"> </w:t>
      </w:r>
      <w:r>
        <w:rPr>
          <w:sz w:val="20"/>
          <w:szCs w:val="20"/>
        </w:rPr>
        <w:t xml:space="preserve">  Gedeeld HRM</w:t>
      </w:r>
    </w:p>
    <w:p w14:paraId="7DB3F009" w14:textId="7B0C75D6" w:rsidR="00412F8B" w:rsidRDefault="00412F8B" w:rsidP="005E30DA"/>
    <w:sectPr w:rsidR="00412F8B" w:rsidSect="00C104D5">
      <w:headerReference w:type="default" r:id="rId13"/>
      <w:footerReference w:type="default" r:id="rId14"/>
      <w:pgSz w:w="11900" w:h="16840"/>
      <w:pgMar w:top="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xxxx" w:date="2019-01-09T16:55:00Z" w:initials="xxxx">
    <w:p w14:paraId="551A3264" w14:textId="4E7DDA28" w:rsidR="00590361" w:rsidRDefault="00590361">
      <w:pPr>
        <w:pStyle w:val="Commentaire"/>
      </w:pPr>
      <w:r>
        <w:rPr>
          <w:rStyle w:val="Marquedecommentaire"/>
        </w:rPr>
        <w:annotationRef/>
      </w:r>
      <w:r w:rsidRPr="00590361">
        <w:rPr>
          <w:highlight w:val="yellow"/>
        </w:rPr>
        <w:t>Le terme néerlandais correspondant à "Confiance" ne commence pas par un C en NL. De ce fait, nous avons proposé un autre terme, pour obtenir le mot "PRICE" à la verticale. Si vous souhaitez insister sur le terme "Confiance", sans prise en considération du "C", le terme NL exact est "</w:t>
      </w:r>
      <w:r w:rsidRPr="00590361">
        <w:rPr>
          <w:b/>
          <w:highlight w:val="yellow"/>
        </w:rPr>
        <w:t>Vertrouwen</w:t>
      </w:r>
      <w:r w:rsidRPr="00590361">
        <w:rPr>
          <w:highlight w:val="yellow"/>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1A32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1A3264" w16cid:durableId="1FE0A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56197" w14:textId="77777777" w:rsidR="005745B0" w:rsidRDefault="005745B0" w:rsidP="00C12697">
      <w:r>
        <w:separator/>
      </w:r>
    </w:p>
  </w:endnote>
  <w:endnote w:type="continuationSeparator" w:id="0">
    <w:p w14:paraId="19FE9E3D" w14:textId="77777777" w:rsidR="005745B0" w:rsidRDefault="005745B0" w:rsidP="00C1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354F" w14:textId="633C718B" w:rsidR="000A4DB4" w:rsidRPr="00A03F22" w:rsidRDefault="000A4DB4" w:rsidP="000A4DB4">
    <w:pPr>
      <w:pStyle w:val="Pieddepage"/>
      <w:rPr>
        <w:color w:val="002060"/>
        <w:sz w:val="18"/>
        <w:szCs w:val="18"/>
      </w:rPr>
    </w:pPr>
    <w:r w:rsidRPr="0011071C">
      <w:rPr>
        <w:rFonts w:ascii="Mistral" w:hAnsi="Mistral"/>
        <w:color w:val="FF0000"/>
      </w:rPr>
      <w:t>B-</w:t>
    </w:r>
    <w:r w:rsidRPr="0011071C">
      <w:rPr>
        <w:rFonts w:ascii="Mistral" w:hAnsi="Mistral"/>
        <w:color w:val="22508C"/>
      </w:rPr>
      <w:t>Efficient</w:t>
    </w:r>
    <w:r w:rsidRPr="008510DA">
      <w:rPr>
        <w:color w:val="4F4F4F"/>
      </w:rPr>
      <w:t xml:space="preserve"> </w:t>
    </w:r>
    <w:r>
      <w:t xml:space="preserve">- </w:t>
    </w:r>
    <w:r w:rsidRPr="00A03F22">
      <w:rPr>
        <w:color w:val="002060"/>
        <w:sz w:val="18"/>
        <w:szCs w:val="18"/>
      </w:rPr>
      <w:t xml:space="preserve">Plateau de l’Aigle, 10 - 1474 Ways – </w:t>
    </w:r>
    <w:r w:rsidR="00A03F22">
      <w:rPr>
        <w:color w:val="002060"/>
        <w:sz w:val="18"/>
        <w:szCs w:val="18"/>
      </w:rPr>
      <w:t>T</w:t>
    </w:r>
    <w:r w:rsidR="004E1708">
      <w:rPr>
        <w:color w:val="002060"/>
        <w:sz w:val="18"/>
        <w:szCs w:val="18"/>
      </w:rPr>
      <w:t>e</w:t>
    </w:r>
    <w:r w:rsidR="00A03F22">
      <w:rPr>
        <w:color w:val="002060"/>
        <w:sz w:val="18"/>
        <w:szCs w:val="18"/>
      </w:rPr>
      <w:t>l</w:t>
    </w:r>
    <w:r w:rsidR="004E1708">
      <w:rPr>
        <w:color w:val="002060"/>
        <w:sz w:val="18"/>
        <w:szCs w:val="18"/>
      </w:rPr>
      <w:t>.</w:t>
    </w:r>
    <w:r w:rsidR="00A03F22">
      <w:rPr>
        <w:color w:val="002060"/>
        <w:sz w:val="18"/>
        <w:szCs w:val="18"/>
      </w:rPr>
      <w:t>: 0474/96 97 91</w:t>
    </w:r>
    <w:r w:rsidRPr="00A03F22">
      <w:rPr>
        <w:color w:val="002060"/>
        <w:sz w:val="18"/>
        <w:szCs w:val="18"/>
      </w:rPr>
      <w:t xml:space="preserve"> – </w:t>
    </w:r>
    <w:r w:rsidR="00FE7D4A">
      <w:rPr>
        <w:color w:val="002060"/>
        <w:sz w:val="18"/>
        <w:szCs w:val="18"/>
      </w:rPr>
      <w:t>www.b-efficient.be</w:t>
    </w:r>
  </w:p>
  <w:p w14:paraId="222ED119" w14:textId="77777777" w:rsidR="000A4DB4" w:rsidRDefault="000A4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1C990" w14:textId="77777777" w:rsidR="005745B0" w:rsidRDefault="005745B0" w:rsidP="00C12697">
      <w:r>
        <w:separator/>
      </w:r>
    </w:p>
  </w:footnote>
  <w:footnote w:type="continuationSeparator" w:id="0">
    <w:p w14:paraId="73777C38" w14:textId="77777777" w:rsidR="005745B0" w:rsidRDefault="005745B0" w:rsidP="00C1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7032" w14:textId="77777777" w:rsidR="00C12697" w:rsidRDefault="00C12697" w:rsidP="00826C1A">
    <w:pPr>
      <w:pStyle w:val="En-tte"/>
      <w:ind w:left="7080"/>
    </w:pPr>
    <w:r w:rsidRPr="00EF1EFD">
      <w:rPr>
        <w:rFonts w:eastAsia="MS Mincho"/>
        <w:b/>
        <w:i/>
        <w:smallCaps/>
        <w:noProof/>
        <w:color w:val="A6A6A6" w:themeColor="background1" w:themeShade="A6"/>
        <w:sz w:val="72"/>
        <w:szCs w:val="96"/>
        <w:lang w:eastAsia="fr-FR"/>
      </w:rPr>
      <w:drawing>
        <wp:inline distT="0" distB="0" distL="0" distR="0" wp14:anchorId="26761B80" wp14:editId="1C09BF97">
          <wp:extent cx="1515701" cy="749963"/>
          <wp:effectExtent l="0" t="0" r="8890" b="1206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stretch>
                    <a:fillRect/>
                  </a:stretch>
                </pic:blipFill>
                <pic:spPr>
                  <a:xfrm>
                    <a:off x="0" y="0"/>
                    <a:ext cx="1552606" cy="768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CB8"/>
    <w:multiLevelType w:val="hybridMultilevel"/>
    <w:tmpl w:val="F92CBAA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224673"/>
    <w:multiLevelType w:val="multilevel"/>
    <w:tmpl w:val="4D761C0A"/>
    <w:lvl w:ilvl="0">
      <w:start w:val="1"/>
      <w:numFmt w:val="decimal"/>
      <w:lvlText w:val="%1."/>
      <w:lvlJc w:val="left"/>
      <w:pPr>
        <w:ind w:left="360" w:hanging="360"/>
      </w:pPr>
    </w:lvl>
    <w:lvl w:ilvl="1">
      <w:start w:val="1"/>
      <w:numFmt w:val="decimal"/>
      <w:lvlText w:val="%1.%2."/>
      <w:lvlJc w:val="left"/>
      <w:pPr>
        <w:ind w:left="1992" w:hanging="432"/>
      </w:pPr>
      <w:rPr>
        <w:rFonts w:asciiTheme="minorHAnsi" w:hAnsiTheme="minorHAnsi" w:hint="default"/>
        <w:color w:val="22508C"/>
        <w:sz w:val="22"/>
        <w:szCs w:val="22"/>
      </w:rPr>
    </w:lvl>
    <w:lvl w:ilvl="2">
      <w:start w:val="1"/>
      <w:numFmt w:val="decimal"/>
      <w:lvlText w:val="%1.%2.%3."/>
      <w:lvlJc w:val="left"/>
      <w:pPr>
        <w:ind w:left="1224" w:hanging="504"/>
      </w:pPr>
      <w:rPr>
        <w:color w:val="22508C"/>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E278D"/>
    <w:multiLevelType w:val="hybridMultilevel"/>
    <w:tmpl w:val="F5AAF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7C133E"/>
    <w:multiLevelType w:val="hybridMultilevel"/>
    <w:tmpl w:val="EE5CD1C8"/>
    <w:lvl w:ilvl="0" w:tplc="41001B2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45D3B"/>
    <w:multiLevelType w:val="hybridMultilevel"/>
    <w:tmpl w:val="CD5826D8"/>
    <w:lvl w:ilvl="0" w:tplc="DD0EEAA6">
      <w:start w:val="1"/>
      <w:numFmt w:val="bullet"/>
      <w:lvlText w:val="-"/>
      <w:lvlJc w:val="left"/>
      <w:pPr>
        <w:ind w:left="1428" w:hanging="360"/>
      </w:pPr>
      <w:rPr>
        <w:rFonts w:ascii="Cambria" w:eastAsiaTheme="minorEastAsia" w:hAnsi="Cambria"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05032B2"/>
    <w:multiLevelType w:val="hybridMultilevel"/>
    <w:tmpl w:val="4EEE75B2"/>
    <w:lvl w:ilvl="0" w:tplc="41001B22">
      <w:numFmt w:val="bullet"/>
      <w:lvlText w:val="-"/>
      <w:lvlJc w:val="left"/>
      <w:pPr>
        <w:ind w:left="696" w:hanging="360"/>
      </w:pPr>
      <w:rPr>
        <w:rFonts w:ascii="Cambria" w:eastAsiaTheme="minorEastAsia" w:hAnsi="Cambria" w:cstheme="minorBidi" w:hint="default"/>
      </w:rPr>
    </w:lvl>
    <w:lvl w:ilvl="1" w:tplc="040C0003" w:tentative="1">
      <w:start w:val="1"/>
      <w:numFmt w:val="bullet"/>
      <w:lvlText w:val="o"/>
      <w:lvlJc w:val="left"/>
      <w:pPr>
        <w:ind w:left="1416" w:hanging="360"/>
      </w:pPr>
      <w:rPr>
        <w:rFonts w:ascii="Courier New" w:hAnsi="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6" w15:restartNumberingAfterBreak="0">
    <w:nsid w:val="37F025E0"/>
    <w:multiLevelType w:val="hybridMultilevel"/>
    <w:tmpl w:val="777C4A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EA87715"/>
    <w:multiLevelType w:val="hybridMultilevel"/>
    <w:tmpl w:val="879AA73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BCD1377"/>
    <w:multiLevelType w:val="hybridMultilevel"/>
    <w:tmpl w:val="F0767F38"/>
    <w:lvl w:ilvl="0" w:tplc="040C0005">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15:restartNumberingAfterBreak="0">
    <w:nsid w:val="60672220"/>
    <w:multiLevelType w:val="hybridMultilevel"/>
    <w:tmpl w:val="B29CAC0E"/>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167059E"/>
    <w:multiLevelType w:val="hybridMultilevel"/>
    <w:tmpl w:val="0B26F00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706361E8"/>
    <w:multiLevelType w:val="hybridMultilevel"/>
    <w:tmpl w:val="04AEC5B6"/>
    <w:lvl w:ilvl="0" w:tplc="26784ECA">
      <w:start w:val="1"/>
      <w:numFmt w:val="decimal"/>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7B05E0D"/>
    <w:multiLevelType w:val="hybridMultilevel"/>
    <w:tmpl w:val="A06E4718"/>
    <w:lvl w:ilvl="0" w:tplc="DD0EEAA6">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6"/>
  </w:num>
  <w:num w:numId="5">
    <w:abstractNumId w:val="5"/>
  </w:num>
  <w:num w:numId="6">
    <w:abstractNumId w:val="8"/>
  </w:num>
  <w:num w:numId="7">
    <w:abstractNumId w:val="10"/>
  </w:num>
  <w:num w:numId="8">
    <w:abstractNumId w:val="0"/>
  </w:num>
  <w:num w:numId="9">
    <w:abstractNumId w:val="4"/>
  </w:num>
  <w:num w:numId="10">
    <w:abstractNumId w:val="12"/>
  </w:num>
  <w:num w:numId="11">
    <w:abstractNumId w:val="9"/>
  </w:num>
  <w:num w:numId="12">
    <w:abstractNumId w:val="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xxx">
    <w15:presenceInfo w15:providerId="None" w15:userId="xxx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D5"/>
    <w:rsid w:val="00052F5C"/>
    <w:rsid w:val="00071D84"/>
    <w:rsid w:val="000962AC"/>
    <w:rsid w:val="000A4DB4"/>
    <w:rsid w:val="000E0972"/>
    <w:rsid w:val="0011071C"/>
    <w:rsid w:val="00234201"/>
    <w:rsid w:val="002E7CA2"/>
    <w:rsid w:val="00381169"/>
    <w:rsid w:val="00404A50"/>
    <w:rsid w:val="00405142"/>
    <w:rsid w:val="00412F8B"/>
    <w:rsid w:val="004274DF"/>
    <w:rsid w:val="0044266A"/>
    <w:rsid w:val="004E1708"/>
    <w:rsid w:val="00501F0F"/>
    <w:rsid w:val="005745B0"/>
    <w:rsid w:val="00590361"/>
    <w:rsid w:val="005A2449"/>
    <w:rsid w:val="005B3AC9"/>
    <w:rsid w:val="005B5A50"/>
    <w:rsid w:val="005E30DA"/>
    <w:rsid w:val="00603011"/>
    <w:rsid w:val="00624767"/>
    <w:rsid w:val="00641540"/>
    <w:rsid w:val="00721DF6"/>
    <w:rsid w:val="00733B0A"/>
    <w:rsid w:val="00771912"/>
    <w:rsid w:val="007B5268"/>
    <w:rsid w:val="0082113A"/>
    <w:rsid w:val="00826C1A"/>
    <w:rsid w:val="008723D3"/>
    <w:rsid w:val="008F56C0"/>
    <w:rsid w:val="00924587"/>
    <w:rsid w:val="00952336"/>
    <w:rsid w:val="00973AB5"/>
    <w:rsid w:val="00A00FB6"/>
    <w:rsid w:val="00A03F22"/>
    <w:rsid w:val="00A12E72"/>
    <w:rsid w:val="00A1474C"/>
    <w:rsid w:val="00A758E1"/>
    <w:rsid w:val="00A75B70"/>
    <w:rsid w:val="00AC1A9E"/>
    <w:rsid w:val="00B5625B"/>
    <w:rsid w:val="00BA38EF"/>
    <w:rsid w:val="00BE5E24"/>
    <w:rsid w:val="00C04508"/>
    <w:rsid w:val="00C104D5"/>
    <w:rsid w:val="00C12697"/>
    <w:rsid w:val="00C56D26"/>
    <w:rsid w:val="00C90148"/>
    <w:rsid w:val="00CE442D"/>
    <w:rsid w:val="00D35449"/>
    <w:rsid w:val="00D91856"/>
    <w:rsid w:val="00DE58D8"/>
    <w:rsid w:val="00E924A9"/>
    <w:rsid w:val="00EB2C1C"/>
    <w:rsid w:val="00ED159C"/>
    <w:rsid w:val="00EF6384"/>
    <w:rsid w:val="00F0412C"/>
    <w:rsid w:val="00FA1321"/>
    <w:rsid w:val="00FE01A6"/>
    <w:rsid w:val="00FE7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697"/>
    <w:pPr>
      <w:tabs>
        <w:tab w:val="center" w:pos="4536"/>
        <w:tab w:val="right" w:pos="9072"/>
      </w:tabs>
    </w:pPr>
  </w:style>
  <w:style w:type="character" w:customStyle="1" w:styleId="En-tteCar">
    <w:name w:val="En-tête Car"/>
    <w:basedOn w:val="Policepardfaut"/>
    <w:link w:val="En-tte"/>
    <w:uiPriority w:val="99"/>
    <w:rsid w:val="00C12697"/>
  </w:style>
  <w:style w:type="paragraph" w:styleId="Pieddepage">
    <w:name w:val="footer"/>
    <w:basedOn w:val="Normal"/>
    <w:link w:val="PieddepageCar"/>
    <w:uiPriority w:val="99"/>
    <w:unhideWhenUsed/>
    <w:rsid w:val="00C12697"/>
    <w:pPr>
      <w:tabs>
        <w:tab w:val="center" w:pos="4536"/>
        <w:tab w:val="right" w:pos="9072"/>
      </w:tabs>
    </w:pPr>
  </w:style>
  <w:style w:type="character" w:customStyle="1" w:styleId="PieddepageCar">
    <w:name w:val="Pied de page Car"/>
    <w:basedOn w:val="Policepardfaut"/>
    <w:link w:val="Pieddepage"/>
    <w:uiPriority w:val="99"/>
    <w:rsid w:val="00C12697"/>
  </w:style>
  <w:style w:type="paragraph" w:styleId="Paragraphedeliste">
    <w:name w:val="List Paragraph"/>
    <w:basedOn w:val="Normal"/>
    <w:uiPriority w:val="34"/>
    <w:qFormat/>
    <w:rsid w:val="00EB2C1C"/>
    <w:pPr>
      <w:ind w:left="720"/>
      <w:contextualSpacing/>
    </w:pPr>
    <w:rPr>
      <w:rFonts w:ascii="Cambria" w:eastAsiaTheme="minorEastAsia" w:hAnsi="Cambria"/>
      <w:sz w:val="20"/>
      <w:szCs w:val="20"/>
      <w:lang w:val="en-GB" w:eastAsia="fr-FR"/>
    </w:rPr>
  </w:style>
  <w:style w:type="paragraph" w:customStyle="1" w:styleId="p1">
    <w:name w:val="p1"/>
    <w:basedOn w:val="Normal"/>
    <w:rsid w:val="00641540"/>
    <w:rPr>
      <w:rFonts w:ascii="Helvetica" w:eastAsiaTheme="minorEastAsia" w:hAnsi="Helvetica" w:cs="Times New Roman"/>
      <w:sz w:val="18"/>
      <w:szCs w:val="18"/>
      <w:lang w:eastAsia="fr-FR"/>
    </w:rPr>
  </w:style>
  <w:style w:type="character" w:styleId="Marquedecommentaire">
    <w:name w:val="annotation reference"/>
    <w:basedOn w:val="Policepardfaut"/>
    <w:uiPriority w:val="99"/>
    <w:semiHidden/>
    <w:unhideWhenUsed/>
    <w:rsid w:val="00590361"/>
    <w:rPr>
      <w:sz w:val="16"/>
      <w:szCs w:val="16"/>
    </w:rPr>
  </w:style>
  <w:style w:type="paragraph" w:styleId="Commentaire">
    <w:name w:val="annotation text"/>
    <w:basedOn w:val="Normal"/>
    <w:link w:val="CommentaireCar"/>
    <w:uiPriority w:val="99"/>
    <w:semiHidden/>
    <w:unhideWhenUsed/>
    <w:rsid w:val="00590361"/>
    <w:rPr>
      <w:sz w:val="20"/>
      <w:szCs w:val="20"/>
    </w:rPr>
  </w:style>
  <w:style w:type="character" w:customStyle="1" w:styleId="CommentaireCar">
    <w:name w:val="Commentaire Car"/>
    <w:basedOn w:val="Policepardfaut"/>
    <w:link w:val="Commentaire"/>
    <w:uiPriority w:val="99"/>
    <w:semiHidden/>
    <w:rsid w:val="00590361"/>
    <w:rPr>
      <w:sz w:val="20"/>
      <w:szCs w:val="20"/>
      <w:lang w:val="nl-NL"/>
    </w:rPr>
  </w:style>
  <w:style w:type="paragraph" w:styleId="Objetducommentaire">
    <w:name w:val="annotation subject"/>
    <w:basedOn w:val="Commentaire"/>
    <w:next w:val="Commentaire"/>
    <w:link w:val="ObjetducommentaireCar"/>
    <w:uiPriority w:val="99"/>
    <w:semiHidden/>
    <w:unhideWhenUsed/>
    <w:rsid w:val="00590361"/>
    <w:rPr>
      <w:b/>
      <w:bCs/>
    </w:rPr>
  </w:style>
  <w:style w:type="character" w:customStyle="1" w:styleId="ObjetducommentaireCar">
    <w:name w:val="Objet du commentaire Car"/>
    <w:basedOn w:val="CommentaireCar"/>
    <w:link w:val="Objetducommentaire"/>
    <w:uiPriority w:val="99"/>
    <w:semiHidden/>
    <w:rsid w:val="00590361"/>
    <w:rPr>
      <w:b/>
      <w:bCs/>
      <w:sz w:val="20"/>
      <w:szCs w:val="20"/>
      <w:lang w:val="nl-NL"/>
    </w:rPr>
  </w:style>
  <w:style w:type="paragraph" w:styleId="Textedebulles">
    <w:name w:val="Balloon Text"/>
    <w:basedOn w:val="Normal"/>
    <w:link w:val="TextedebullesCar"/>
    <w:uiPriority w:val="99"/>
    <w:semiHidden/>
    <w:unhideWhenUsed/>
    <w:rsid w:val="005903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0361"/>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8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BB266-B392-466B-AFBB-E3EC90DB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596</Words>
  <Characters>3284</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Peigneux</dc:creator>
  <cp:keywords/>
  <dc:description/>
  <cp:lastModifiedBy>xxxx</cp:lastModifiedBy>
  <cp:revision>18</cp:revision>
  <cp:lastPrinted>2017-10-27T11:56:00Z</cp:lastPrinted>
  <dcterms:created xsi:type="dcterms:W3CDTF">2018-12-29T16:45:00Z</dcterms:created>
  <dcterms:modified xsi:type="dcterms:W3CDTF">2019-01-09T16:01:00Z</dcterms:modified>
</cp:coreProperties>
</file>