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1F895" w14:textId="77777777" w:rsidR="005E30DA" w:rsidRDefault="00C104D5" w:rsidP="00826C1A">
      <w:pPr>
        <w:ind w:hanging="1417"/>
      </w:pPr>
      <w:r>
        <w:rPr>
          <w:noProof/>
        </w:rPr>
        <w:drawing>
          <wp:anchor distT="0" distB="0" distL="114300" distR="114300" simplePos="0" relativeHeight="251658240" behindDoc="1" locked="0" layoutInCell="1" allowOverlap="1" wp14:anchorId="6B5A8D61" wp14:editId="50AFABA5">
            <wp:simplePos x="0" y="0"/>
            <wp:positionH relativeFrom="column">
              <wp:posOffset>-733425</wp:posOffset>
            </wp:positionH>
            <wp:positionV relativeFrom="paragraph">
              <wp:posOffset>-1434618</wp:posOffset>
            </wp:positionV>
            <wp:extent cx="5118100" cy="6426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118100" cy="6426200"/>
                    </a:xfrm>
                    <a:prstGeom prst="rect">
                      <a:avLst/>
                    </a:prstGeom>
                  </pic:spPr>
                </pic:pic>
              </a:graphicData>
            </a:graphic>
            <wp14:sizeRelH relativeFrom="page">
              <wp14:pctWidth>0</wp14:pctWidth>
            </wp14:sizeRelH>
            <wp14:sizeRelV relativeFrom="page">
              <wp14:pctHeight>0</wp14:pctHeight>
            </wp14:sizeRelV>
          </wp:anchor>
        </w:drawing>
      </w:r>
      <w:r>
        <w:tab/>
      </w:r>
    </w:p>
    <w:p w14:paraId="7E58B134" w14:textId="77777777" w:rsidR="00771912" w:rsidRDefault="00771912" w:rsidP="00771912">
      <w:pPr>
        <w:rPr>
          <w:rFonts w:ascii="Cambria" w:hAnsi="Cambria"/>
          <w:color w:val="22508C"/>
          <w:sz w:val="36"/>
          <w:szCs w:val="28"/>
          <w:u w:val="single"/>
        </w:rPr>
      </w:pPr>
    </w:p>
    <w:p w14:paraId="44E7E447" w14:textId="77777777" w:rsidR="00771912" w:rsidRDefault="00771912" w:rsidP="00771912">
      <w:pPr>
        <w:rPr>
          <w:rFonts w:ascii="Cambria" w:hAnsi="Cambria"/>
          <w:color w:val="22508C"/>
          <w:sz w:val="36"/>
          <w:szCs w:val="28"/>
          <w:u w:val="single"/>
        </w:rPr>
      </w:pPr>
    </w:p>
    <w:p w14:paraId="73547B3C" w14:textId="48945B05" w:rsidR="00771912" w:rsidRPr="00F0412C" w:rsidRDefault="00771912" w:rsidP="00771912">
      <w:pPr>
        <w:rPr>
          <w:rFonts w:ascii="Mistral" w:hAnsi="Mistral"/>
          <w:color w:val="22508C"/>
          <w:sz w:val="36"/>
          <w:szCs w:val="28"/>
          <w:u w:val="single"/>
        </w:rPr>
      </w:pPr>
      <w:r>
        <w:rPr>
          <w:rFonts w:ascii="Mistral" w:hAnsi="Mistral"/>
          <w:color w:val="FF0000"/>
          <w:sz w:val="36"/>
          <w:szCs w:val="28"/>
          <w:u w:val="single"/>
        </w:rPr>
        <w:t>B-E</w:t>
      </w:r>
      <w:r>
        <w:rPr>
          <w:rFonts w:ascii="Mistral" w:hAnsi="Mistral"/>
          <w:color w:val="22508C"/>
          <w:sz w:val="36"/>
          <w:szCs w:val="28"/>
          <w:u w:val="single"/>
        </w:rPr>
        <w:t xml:space="preserve">fficient Newsletter </w:t>
      </w:r>
      <w:r>
        <w:rPr>
          <w:rFonts w:ascii="Cambria" w:hAnsi="Cambria"/>
          <w:color w:val="22508C"/>
          <w:sz w:val="36"/>
          <w:szCs w:val="28"/>
          <w:u w:val="single"/>
        </w:rPr>
        <w:t xml:space="preserve">– </w:t>
      </w:r>
      <w:r>
        <w:rPr>
          <w:rFonts w:ascii="Cambria" w:hAnsi="Cambria"/>
          <w:color w:val="22508C"/>
          <w:sz w:val="32"/>
          <w:szCs w:val="28"/>
          <w:u w:val="single"/>
        </w:rPr>
        <w:t>May 2018</w:t>
      </w:r>
      <w:r>
        <w:rPr>
          <w:rFonts w:ascii="Mistral" w:hAnsi="Mistral"/>
          <w:color w:val="22508C"/>
          <w:sz w:val="32"/>
          <w:szCs w:val="28"/>
          <w:u w:val="single"/>
        </w:rPr>
        <w:t xml:space="preserve"> </w:t>
      </w:r>
    </w:p>
    <w:p w14:paraId="0B088F8E" w14:textId="77777777" w:rsidR="00771912" w:rsidRPr="00E16DD3" w:rsidRDefault="00771912" w:rsidP="00771912">
      <w:pPr>
        <w:rPr>
          <w:rFonts w:ascii="Mistral" w:hAnsi="Mistral"/>
          <w:color w:val="22508C"/>
          <w:sz w:val="32"/>
          <w:szCs w:val="28"/>
        </w:rPr>
      </w:pPr>
    </w:p>
    <w:p w14:paraId="785CC0F1" w14:textId="77777777" w:rsidR="00640D6D" w:rsidRDefault="00771912" w:rsidP="00771912">
      <w:pPr>
        <w:rPr>
          <w:rFonts w:ascii="Mistral" w:hAnsi="Mistral"/>
          <w:color w:val="22508C"/>
          <w:sz w:val="32"/>
          <w:szCs w:val="28"/>
        </w:rPr>
      </w:pPr>
      <w:r>
        <w:rPr>
          <w:rFonts w:ascii="Mistral" w:hAnsi="Mistral"/>
          <w:color w:val="22508C"/>
          <w:sz w:val="32"/>
          <w:szCs w:val="28"/>
        </w:rPr>
        <w:t>Has one of your employees been off sick for over four months?</w:t>
      </w:r>
    </w:p>
    <w:p w14:paraId="6277FDA5" w14:textId="36C0FF4F" w:rsidR="00771912" w:rsidRDefault="00640D6D" w:rsidP="00771912">
      <w:pPr>
        <w:rPr>
          <w:rFonts w:ascii="Mistral" w:hAnsi="Mistral"/>
          <w:color w:val="22508C"/>
          <w:sz w:val="28"/>
          <w:szCs w:val="28"/>
        </w:rPr>
      </w:pPr>
      <w:r>
        <w:rPr>
          <w:rFonts w:ascii="Mistral" w:hAnsi="Mistral"/>
          <w:color w:val="22508C"/>
          <w:sz w:val="32"/>
          <w:szCs w:val="28"/>
        </w:rPr>
        <w:t>The professional reintegration path</w:t>
      </w:r>
      <w:r w:rsidR="00054F10">
        <w:rPr>
          <w:rFonts w:ascii="Mistral" w:hAnsi="Mistral"/>
          <w:color w:val="22508C"/>
          <w:sz w:val="32"/>
          <w:szCs w:val="28"/>
        </w:rPr>
        <w:t xml:space="preserve"> offers </w:t>
      </w:r>
      <w:r>
        <w:rPr>
          <w:rFonts w:ascii="Mistral" w:hAnsi="Mistral"/>
          <w:color w:val="22508C"/>
          <w:sz w:val="32"/>
          <w:szCs w:val="28"/>
        </w:rPr>
        <w:t xml:space="preserve">a new solution </w:t>
      </w:r>
      <w:r w:rsidR="003214E0">
        <w:rPr>
          <w:rFonts w:ascii="Mistral" w:hAnsi="Mistral"/>
          <w:color w:val="22508C"/>
          <w:sz w:val="32"/>
          <w:szCs w:val="28"/>
        </w:rPr>
        <w:t xml:space="preserve">that is </w:t>
      </w:r>
      <w:r w:rsidR="00FE6943">
        <w:rPr>
          <w:rFonts w:ascii="Mistral" w:hAnsi="Mistral"/>
          <w:color w:val="22508C"/>
          <w:sz w:val="32"/>
          <w:szCs w:val="28"/>
        </w:rPr>
        <w:t xml:space="preserve">worth </w:t>
      </w:r>
      <w:r>
        <w:rPr>
          <w:rFonts w:ascii="Mistral" w:hAnsi="Mistral"/>
          <w:color w:val="22508C"/>
          <w:sz w:val="32"/>
          <w:szCs w:val="28"/>
        </w:rPr>
        <w:t>consider</w:t>
      </w:r>
      <w:r w:rsidR="003214E0">
        <w:rPr>
          <w:rFonts w:ascii="Mistral" w:hAnsi="Mistral"/>
          <w:color w:val="22508C"/>
          <w:sz w:val="32"/>
          <w:szCs w:val="28"/>
        </w:rPr>
        <w:t>ing</w:t>
      </w:r>
      <w:r w:rsidR="00421B2A">
        <w:rPr>
          <w:rFonts w:ascii="Mistral" w:hAnsi="Mistral"/>
          <w:color w:val="22508C"/>
          <w:sz w:val="32"/>
          <w:szCs w:val="28"/>
        </w:rPr>
        <w:t xml:space="preserve">, with the possibility of </w:t>
      </w:r>
      <w:r>
        <w:rPr>
          <w:rFonts w:ascii="Mistral" w:hAnsi="Mistral"/>
          <w:color w:val="22508C"/>
          <w:sz w:val="32"/>
          <w:szCs w:val="28"/>
        </w:rPr>
        <w:t>terminat</w:t>
      </w:r>
      <w:r w:rsidR="00421B2A">
        <w:rPr>
          <w:rFonts w:ascii="Mistral" w:hAnsi="Mistral"/>
          <w:color w:val="22508C"/>
          <w:sz w:val="32"/>
          <w:szCs w:val="28"/>
        </w:rPr>
        <w:t xml:space="preserve">ing </w:t>
      </w:r>
      <w:r>
        <w:rPr>
          <w:rFonts w:ascii="Mistral" w:hAnsi="Mistral"/>
          <w:color w:val="22508C"/>
          <w:sz w:val="32"/>
          <w:szCs w:val="28"/>
        </w:rPr>
        <w:t>the contract without prior notice and compensation…”</w:t>
      </w:r>
      <w:r>
        <w:rPr>
          <w:rFonts w:ascii="Mistral" w:hAnsi="Mistral"/>
          <w:color w:val="22508C"/>
          <w:sz w:val="28"/>
          <w:szCs w:val="28"/>
        </w:rPr>
        <w:t xml:space="preserve"> </w:t>
      </w:r>
    </w:p>
    <w:p w14:paraId="4C691F21" w14:textId="77777777" w:rsidR="00A04725" w:rsidRPr="00640D6D" w:rsidRDefault="00A04725" w:rsidP="00771912">
      <w:pPr>
        <w:rPr>
          <w:rFonts w:ascii="Mistral" w:hAnsi="Mistral"/>
          <w:color w:val="22508C"/>
          <w:sz w:val="32"/>
          <w:szCs w:val="28"/>
        </w:rPr>
      </w:pPr>
    </w:p>
    <w:p w14:paraId="2616EB41" w14:textId="5FC2F7FB" w:rsidR="00A04725" w:rsidRPr="002D3F80" w:rsidRDefault="00A04725" w:rsidP="00A04725">
      <w:pPr>
        <w:jc w:val="both"/>
        <w:rPr>
          <w:rFonts w:cs="Cambria"/>
          <w:color w:val="1B3D79"/>
          <w:sz w:val="22"/>
          <w:szCs w:val="22"/>
        </w:rPr>
      </w:pPr>
      <w:r>
        <w:rPr>
          <w:color w:val="1B3D79"/>
          <w:sz w:val="22"/>
          <w:szCs w:val="22"/>
        </w:rPr>
        <w:t xml:space="preserve">Since 9 January 2017, in order to be able to terminate an employment contract owing to a case of force majeure further to the permanent incapacity </w:t>
      </w:r>
      <w:r w:rsidR="003B01E7">
        <w:rPr>
          <w:color w:val="1B3D79"/>
          <w:sz w:val="22"/>
          <w:szCs w:val="22"/>
        </w:rPr>
        <w:t xml:space="preserve">for </w:t>
      </w:r>
      <w:r>
        <w:rPr>
          <w:color w:val="1B3D79"/>
          <w:sz w:val="22"/>
          <w:szCs w:val="22"/>
        </w:rPr>
        <w:t>work of the employee (without prior notice or compensation), a reintegration path must be started and completed.</w:t>
      </w:r>
    </w:p>
    <w:p w14:paraId="584BF088" w14:textId="7AAD41E2" w:rsidR="00A04725" w:rsidRPr="002D3F80" w:rsidRDefault="00A04725" w:rsidP="00A04725">
      <w:pPr>
        <w:jc w:val="both"/>
        <w:rPr>
          <w:rFonts w:cs="Cambria"/>
          <w:color w:val="1B3D79"/>
          <w:sz w:val="22"/>
          <w:szCs w:val="22"/>
        </w:rPr>
      </w:pPr>
      <w:r>
        <w:rPr>
          <w:color w:val="1B3D79"/>
          <w:sz w:val="22"/>
          <w:szCs w:val="22"/>
        </w:rPr>
        <w:t xml:space="preserve">The aim of this is, with the aid of </w:t>
      </w:r>
      <w:r w:rsidR="005407D6">
        <w:rPr>
          <w:color w:val="1B3D79"/>
          <w:sz w:val="22"/>
          <w:szCs w:val="22"/>
        </w:rPr>
        <w:t xml:space="preserve">the </w:t>
      </w:r>
      <w:r>
        <w:rPr>
          <w:color w:val="1B3D79"/>
          <w:sz w:val="22"/>
          <w:szCs w:val="22"/>
        </w:rPr>
        <w:t>prevention counsellor-occupational physician, to reintegrate the worker who can no longer do the agreed job, by giving him an adapted job or another job, on the assumption that he is permanently incapable of doing the agreed job.</w:t>
      </w:r>
    </w:p>
    <w:p w14:paraId="7C3C3F86" w14:textId="77777777" w:rsidR="00A04725" w:rsidRPr="00412187" w:rsidRDefault="00A04725" w:rsidP="00A04725">
      <w:pPr>
        <w:rPr>
          <w:rFonts w:ascii="Cambria" w:hAnsi="Cambria" w:cs="Cambria"/>
          <w:color w:val="1B3D79"/>
          <w:sz w:val="22"/>
          <w:szCs w:val="22"/>
        </w:rPr>
      </w:pPr>
    </w:p>
    <w:p w14:paraId="74577C07" w14:textId="77777777" w:rsidR="00A04725" w:rsidRPr="002D3F80" w:rsidRDefault="00A04725" w:rsidP="00A04725">
      <w:pPr>
        <w:rPr>
          <w:rFonts w:cs="Cambria"/>
          <w:b/>
          <w:color w:val="1B3D79"/>
          <w:sz w:val="22"/>
          <w:szCs w:val="22"/>
        </w:rPr>
      </w:pPr>
      <w:r>
        <w:rPr>
          <w:rFonts w:ascii="Cambria" w:hAnsi="Cambria"/>
          <w:b/>
          <w:color w:val="1B3D79"/>
          <w:sz w:val="22"/>
          <w:szCs w:val="22"/>
        </w:rPr>
        <w:t>Initiative</w:t>
      </w:r>
    </w:p>
    <w:p w14:paraId="5B3E0497" w14:textId="5B11DADE" w:rsidR="00A04725" w:rsidRPr="002D3F80" w:rsidRDefault="00A04725" w:rsidP="00A04725">
      <w:pPr>
        <w:rPr>
          <w:rFonts w:cs="Cambria"/>
          <w:color w:val="1B3D79"/>
          <w:sz w:val="22"/>
          <w:szCs w:val="22"/>
        </w:rPr>
      </w:pPr>
      <w:r>
        <w:rPr>
          <w:color w:val="1B3D79"/>
          <w:sz w:val="22"/>
          <w:szCs w:val="22"/>
        </w:rPr>
        <w:t>The request to follow a reintegration path may be submitted to the prevention counsellor</w:t>
      </w:r>
      <w:r w:rsidR="00412187">
        <w:rPr>
          <w:color w:val="1B3D79"/>
          <w:sz w:val="22"/>
          <w:szCs w:val="22"/>
        </w:rPr>
        <w:t>-</w:t>
      </w:r>
      <w:r>
        <w:rPr>
          <w:color w:val="1B3D79"/>
          <w:sz w:val="22"/>
          <w:szCs w:val="22"/>
        </w:rPr>
        <w:t>occupational physician:</w:t>
      </w:r>
    </w:p>
    <w:p w14:paraId="7542EBFF" w14:textId="77777777" w:rsidR="00A04725" w:rsidRPr="002D3F80" w:rsidRDefault="00A04725" w:rsidP="00A04725">
      <w:pPr>
        <w:numPr>
          <w:ilvl w:val="0"/>
          <w:numId w:val="15"/>
        </w:numPr>
        <w:rPr>
          <w:rFonts w:cs="Cambria"/>
          <w:color w:val="1B3D79"/>
          <w:sz w:val="22"/>
          <w:szCs w:val="22"/>
        </w:rPr>
      </w:pPr>
      <w:r>
        <w:rPr>
          <w:color w:val="1B3D79"/>
          <w:sz w:val="22"/>
          <w:szCs w:val="22"/>
        </w:rPr>
        <w:t>either by the worker during the period of incapacity for work (or, if he agrees, by his GP),</w:t>
      </w:r>
    </w:p>
    <w:p w14:paraId="236478FE" w14:textId="77777777" w:rsidR="00A04725" w:rsidRPr="002D3F80" w:rsidRDefault="00A04725" w:rsidP="00A04725">
      <w:pPr>
        <w:numPr>
          <w:ilvl w:val="0"/>
          <w:numId w:val="15"/>
        </w:numPr>
        <w:rPr>
          <w:rFonts w:cs="Cambria"/>
          <w:color w:val="1B3D79"/>
          <w:sz w:val="22"/>
          <w:szCs w:val="22"/>
        </w:rPr>
      </w:pPr>
      <w:r>
        <w:rPr>
          <w:color w:val="1B3D79"/>
          <w:sz w:val="22"/>
          <w:szCs w:val="22"/>
        </w:rPr>
        <w:t>or by the employer, at the earliest from four months after the start of the worker’s incapacity for work or from the moment when the worker submits a certificate from his GP indicating a permanent incapacity to carry out the agreed job,</w:t>
      </w:r>
    </w:p>
    <w:p w14:paraId="60827CB7" w14:textId="24D4203E" w:rsidR="00A04725" w:rsidRPr="002D3F80" w:rsidRDefault="00A04725" w:rsidP="00A04725">
      <w:pPr>
        <w:numPr>
          <w:ilvl w:val="0"/>
          <w:numId w:val="15"/>
        </w:numPr>
        <w:rPr>
          <w:rFonts w:cs="Cambria"/>
          <w:color w:val="1B3D79"/>
          <w:sz w:val="22"/>
          <w:szCs w:val="22"/>
        </w:rPr>
      </w:pPr>
      <w:r>
        <w:rPr>
          <w:color w:val="1B3D79"/>
          <w:sz w:val="22"/>
          <w:szCs w:val="22"/>
        </w:rPr>
        <w:t xml:space="preserve">or by the consulting doctor from the mutual insurance fund, if he believes that the worker is eligible for </w:t>
      </w:r>
      <w:r w:rsidR="008A0F8F">
        <w:rPr>
          <w:color w:val="1B3D79"/>
          <w:sz w:val="22"/>
          <w:szCs w:val="22"/>
        </w:rPr>
        <w:t xml:space="preserve">a </w:t>
      </w:r>
      <w:r>
        <w:rPr>
          <w:color w:val="1B3D79"/>
          <w:sz w:val="22"/>
          <w:szCs w:val="22"/>
        </w:rPr>
        <w:t>reintegration</w:t>
      </w:r>
      <w:r w:rsidR="008A0F8F">
        <w:rPr>
          <w:color w:val="1B3D79"/>
          <w:sz w:val="22"/>
          <w:szCs w:val="22"/>
        </w:rPr>
        <w:t xml:space="preserve"> path</w:t>
      </w:r>
      <w:r>
        <w:rPr>
          <w:color w:val="1B3D79"/>
          <w:sz w:val="22"/>
          <w:szCs w:val="22"/>
        </w:rPr>
        <w:t>.</w:t>
      </w:r>
    </w:p>
    <w:p w14:paraId="08F76D86" w14:textId="77777777" w:rsidR="00A04725" w:rsidRPr="00412187" w:rsidRDefault="00A04725" w:rsidP="00A04725">
      <w:pPr>
        <w:rPr>
          <w:rFonts w:cs="Cambria"/>
          <w:color w:val="1B3D79"/>
          <w:sz w:val="22"/>
          <w:szCs w:val="22"/>
        </w:rPr>
      </w:pPr>
    </w:p>
    <w:p w14:paraId="17315685" w14:textId="77777777" w:rsidR="00A04725" w:rsidRPr="002D3F80" w:rsidRDefault="00A04725" w:rsidP="00A04725">
      <w:pPr>
        <w:rPr>
          <w:rFonts w:cs="Cambria"/>
          <w:b/>
          <w:color w:val="1B3D79"/>
          <w:sz w:val="22"/>
          <w:szCs w:val="22"/>
        </w:rPr>
      </w:pPr>
      <w:r>
        <w:rPr>
          <w:b/>
          <w:color w:val="1B3D79"/>
          <w:sz w:val="22"/>
          <w:szCs w:val="22"/>
        </w:rPr>
        <w:t>Reintegration assessment</w:t>
      </w:r>
    </w:p>
    <w:p w14:paraId="5AD0DF91" w14:textId="77777777" w:rsidR="00A04725" w:rsidRPr="002D3F80" w:rsidRDefault="00A04725" w:rsidP="00A04725">
      <w:pPr>
        <w:rPr>
          <w:rFonts w:cs="Cambria"/>
          <w:color w:val="1B3D79"/>
          <w:sz w:val="22"/>
          <w:szCs w:val="22"/>
        </w:rPr>
      </w:pPr>
      <w:r>
        <w:rPr>
          <w:color w:val="1B3D79"/>
          <w:sz w:val="22"/>
          <w:szCs w:val="22"/>
        </w:rPr>
        <w:t>The prevention counsellor-occupational physician invites the worker for whom he has received a request for reintegration to a reintegration assessment, after which he notes his decision on the reintegration assessment form. This may consist, in particular, of:</w:t>
      </w:r>
    </w:p>
    <w:p w14:paraId="1A1DA0CF" w14:textId="3C2AF7B2" w:rsidR="00A04725" w:rsidRPr="002D3F80" w:rsidRDefault="005921CB" w:rsidP="00A04725">
      <w:pPr>
        <w:numPr>
          <w:ilvl w:val="0"/>
          <w:numId w:val="16"/>
        </w:numPr>
        <w:rPr>
          <w:rFonts w:cs="Cambria"/>
          <w:color w:val="1B3D79"/>
          <w:sz w:val="22"/>
          <w:szCs w:val="22"/>
        </w:rPr>
      </w:pPr>
      <w:r>
        <w:rPr>
          <w:color w:val="1B3D79"/>
          <w:sz w:val="22"/>
          <w:szCs w:val="22"/>
        </w:rPr>
        <w:t>a</w:t>
      </w:r>
      <w:r w:rsidR="00A04725">
        <w:rPr>
          <w:color w:val="1B3D79"/>
          <w:sz w:val="22"/>
          <w:szCs w:val="22"/>
        </w:rPr>
        <w:t xml:space="preserve"> permanent incapacity to resume the agreed job and the worker is able to </w:t>
      </w:r>
      <w:r w:rsidR="00750B94">
        <w:rPr>
          <w:color w:val="1B3D79"/>
          <w:sz w:val="22"/>
          <w:szCs w:val="22"/>
        </w:rPr>
        <w:t xml:space="preserve">carry out </w:t>
      </w:r>
      <w:r w:rsidR="00A04725">
        <w:rPr>
          <w:color w:val="1B3D79"/>
          <w:sz w:val="22"/>
          <w:szCs w:val="22"/>
        </w:rPr>
        <w:t xml:space="preserve">an adapted job or a different job with the employer or </w:t>
      </w:r>
    </w:p>
    <w:p w14:paraId="7DAEE496" w14:textId="139FD142" w:rsidR="00A04725" w:rsidRPr="002D3F80" w:rsidRDefault="00A04725" w:rsidP="00A04725">
      <w:pPr>
        <w:numPr>
          <w:ilvl w:val="0"/>
          <w:numId w:val="16"/>
        </w:numPr>
        <w:rPr>
          <w:rFonts w:cs="Cambria"/>
          <w:color w:val="1B3D79"/>
          <w:sz w:val="22"/>
          <w:szCs w:val="22"/>
        </w:rPr>
      </w:pPr>
      <w:r>
        <w:rPr>
          <w:color w:val="1B3D79"/>
          <w:sz w:val="22"/>
          <w:szCs w:val="22"/>
        </w:rPr>
        <w:t xml:space="preserve">a permanent incapacity to resume the agreed job and the worker is not able to </w:t>
      </w:r>
      <w:r w:rsidR="00213EA1">
        <w:rPr>
          <w:color w:val="1B3D79"/>
          <w:sz w:val="22"/>
          <w:szCs w:val="22"/>
        </w:rPr>
        <w:t xml:space="preserve">carry out </w:t>
      </w:r>
      <w:r>
        <w:rPr>
          <w:color w:val="1B3D79"/>
          <w:sz w:val="22"/>
          <w:szCs w:val="22"/>
        </w:rPr>
        <w:t>an adapted job or a different job with the employer.</w:t>
      </w:r>
    </w:p>
    <w:p w14:paraId="398441F5" w14:textId="77777777" w:rsidR="00A04725" w:rsidRPr="00412187" w:rsidRDefault="00A04725" w:rsidP="00A04725">
      <w:pPr>
        <w:rPr>
          <w:rFonts w:cs="Cambria"/>
          <w:color w:val="1B3D79"/>
          <w:sz w:val="22"/>
          <w:szCs w:val="22"/>
        </w:rPr>
      </w:pPr>
    </w:p>
    <w:p w14:paraId="21E32A66" w14:textId="68761F9C" w:rsidR="00A04725" w:rsidRPr="002D3F80" w:rsidRDefault="00A04725" w:rsidP="00A04725">
      <w:pPr>
        <w:rPr>
          <w:rFonts w:cs="Cambria"/>
          <w:b/>
          <w:color w:val="1B3D79"/>
          <w:sz w:val="22"/>
          <w:szCs w:val="22"/>
        </w:rPr>
      </w:pPr>
      <w:r>
        <w:rPr>
          <w:b/>
          <w:color w:val="1B3D79"/>
          <w:sz w:val="22"/>
          <w:szCs w:val="22"/>
        </w:rPr>
        <w:t xml:space="preserve">When does the reintegration </w:t>
      </w:r>
      <w:r w:rsidR="007861D4">
        <w:rPr>
          <w:b/>
          <w:color w:val="1B3D79"/>
          <w:sz w:val="22"/>
          <w:szCs w:val="22"/>
        </w:rPr>
        <w:t xml:space="preserve">path </w:t>
      </w:r>
      <w:r>
        <w:rPr>
          <w:b/>
          <w:color w:val="1B3D79"/>
          <w:sz w:val="22"/>
          <w:szCs w:val="22"/>
        </w:rPr>
        <w:t>end?</w:t>
      </w:r>
    </w:p>
    <w:p w14:paraId="22DE4F17" w14:textId="77777777" w:rsidR="00A04725" w:rsidRPr="002D3F80" w:rsidRDefault="00A04725" w:rsidP="00A04725">
      <w:pPr>
        <w:rPr>
          <w:rFonts w:cs="Cambria"/>
          <w:color w:val="1B3D79"/>
          <w:sz w:val="22"/>
          <w:szCs w:val="22"/>
        </w:rPr>
      </w:pPr>
      <w:r>
        <w:rPr>
          <w:color w:val="1B3D79"/>
          <w:sz w:val="22"/>
          <w:szCs w:val="22"/>
        </w:rPr>
        <w:t>For workers who are permanently incapable of carrying out the agreed job, the reintegration path comes to a final end in the following three hypotheses, that is when:</w:t>
      </w:r>
    </w:p>
    <w:p w14:paraId="458CFC7F" w14:textId="755CEDF0" w:rsidR="00A04725" w:rsidRPr="002D3F80" w:rsidRDefault="00A04725" w:rsidP="00A04725">
      <w:pPr>
        <w:numPr>
          <w:ilvl w:val="0"/>
          <w:numId w:val="14"/>
        </w:numPr>
        <w:rPr>
          <w:rFonts w:cs="Cambria"/>
          <w:color w:val="1B3D79"/>
          <w:sz w:val="22"/>
          <w:szCs w:val="22"/>
        </w:rPr>
      </w:pPr>
      <w:r>
        <w:rPr>
          <w:color w:val="1B3D79"/>
          <w:sz w:val="22"/>
          <w:szCs w:val="22"/>
        </w:rPr>
        <w:t xml:space="preserve">1st  hypothesis: the employer has received the reintegration assessment form from the prevention </w:t>
      </w:r>
      <w:r w:rsidR="00354E11">
        <w:rPr>
          <w:color w:val="1B3D79"/>
          <w:sz w:val="22"/>
          <w:szCs w:val="22"/>
        </w:rPr>
        <w:t>counsellor</w:t>
      </w:r>
      <w:r>
        <w:rPr>
          <w:color w:val="1B3D79"/>
          <w:sz w:val="22"/>
          <w:szCs w:val="22"/>
        </w:rPr>
        <w:t>-occupational physician, in which the latter deems that the worker is permanently unable to carry out the agreed job, that he is not able to carry out an adapted job or do another job and no further options exist;</w:t>
      </w:r>
    </w:p>
    <w:p w14:paraId="4CBF777E" w14:textId="6EFEF4B4" w:rsidR="00A04725" w:rsidRPr="002D3F80" w:rsidRDefault="00A04725" w:rsidP="00A04725">
      <w:pPr>
        <w:numPr>
          <w:ilvl w:val="0"/>
          <w:numId w:val="14"/>
        </w:numPr>
        <w:rPr>
          <w:rFonts w:cs="Cambria"/>
          <w:color w:val="1B3D79"/>
          <w:sz w:val="22"/>
          <w:szCs w:val="22"/>
        </w:rPr>
      </w:pPr>
      <w:r>
        <w:rPr>
          <w:color w:val="1B3D79"/>
          <w:sz w:val="22"/>
          <w:szCs w:val="22"/>
        </w:rPr>
        <w:t xml:space="preserve">2nd hypothesis: the employer has given the prevention </w:t>
      </w:r>
      <w:r w:rsidR="00A80730">
        <w:rPr>
          <w:color w:val="1B3D79"/>
          <w:sz w:val="22"/>
          <w:szCs w:val="22"/>
        </w:rPr>
        <w:t>counsellor</w:t>
      </w:r>
      <w:r>
        <w:rPr>
          <w:color w:val="1B3D79"/>
          <w:sz w:val="22"/>
          <w:szCs w:val="22"/>
        </w:rPr>
        <w:t>-occupational physician the report stating that it is technical or objectively impossible to draw up a reintegration plan or this cannot be required for duly justified reasons;</w:t>
      </w:r>
    </w:p>
    <w:p w14:paraId="6857F111" w14:textId="31D34A0E" w:rsidR="00A04725" w:rsidRPr="002D3F80" w:rsidRDefault="00A04725" w:rsidP="00A04725">
      <w:pPr>
        <w:numPr>
          <w:ilvl w:val="0"/>
          <w:numId w:val="14"/>
        </w:numPr>
        <w:rPr>
          <w:rFonts w:cs="Cambria"/>
          <w:color w:val="1B3D79"/>
          <w:sz w:val="22"/>
          <w:szCs w:val="22"/>
        </w:rPr>
      </w:pPr>
      <w:r>
        <w:rPr>
          <w:color w:val="1B3D79"/>
          <w:sz w:val="22"/>
          <w:szCs w:val="22"/>
        </w:rPr>
        <w:lastRenderedPageBreak/>
        <w:t>3rd hypothesis: the employer has given the prevention c</w:t>
      </w:r>
      <w:r w:rsidR="00B34400">
        <w:rPr>
          <w:color w:val="1B3D79"/>
          <w:sz w:val="22"/>
          <w:szCs w:val="22"/>
        </w:rPr>
        <w:t>ounsellor</w:t>
      </w:r>
      <w:r>
        <w:rPr>
          <w:color w:val="1B3D79"/>
          <w:sz w:val="22"/>
          <w:szCs w:val="22"/>
        </w:rPr>
        <w:t xml:space="preserve">-occupational </w:t>
      </w:r>
      <w:r w:rsidR="00EF4D76">
        <w:rPr>
          <w:color w:val="1B3D79"/>
          <w:sz w:val="22"/>
          <w:szCs w:val="22"/>
        </w:rPr>
        <w:t xml:space="preserve">physician </w:t>
      </w:r>
      <w:r>
        <w:rPr>
          <w:color w:val="1B3D79"/>
          <w:sz w:val="22"/>
          <w:szCs w:val="22"/>
        </w:rPr>
        <w:t>the reintegration plan to which the worker does not agree.</w:t>
      </w:r>
    </w:p>
    <w:p w14:paraId="10C80048" w14:textId="77777777" w:rsidR="00A04725" w:rsidRPr="00412187" w:rsidRDefault="00A04725" w:rsidP="00A04725">
      <w:pPr>
        <w:rPr>
          <w:rFonts w:cs="Cambria"/>
          <w:color w:val="1B3D79"/>
          <w:sz w:val="22"/>
          <w:szCs w:val="22"/>
        </w:rPr>
      </w:pPr>
    </w:p>
    <w:p w14:paraId="63BF7B3C" w14:textId="0A5C1EB9" w:rsidR="00A04725" w:rsidRPr="002D3F80" w:rsidRDefault="00A04725" w:rsidP="00A04725">
      <w:pPr>
        <w:rPr>
          <w:rFonts w:cs="Cambria"/>
          <w:b/>
          <w:color w:val="1B3D79"/>
          <w:sz w:val="22"/>
          <w:szCs w:val="22"/>
        </w:rPr>
      </w:pPr>
      <w:r>
        <w:rPr>
          <w:color w:val="1B3D79"/>
          <w:sz w:val="22"/>
          <w:szCs w:val="22"/>
        </w:rPr>
        <w:t>In these three cases, the employment contract may be terminated for reasons of force majeure further to the permanent incapacity of the worker.</w:t>
      </w:r>
      <w:r>
        <w:rPr>
          <w:b/>
          <w:color w:val="1B3D79"/>
          <w:sz w:val="22"/>
          <w:szCs w:val="22"/>
        </w:rPr>
        <w:t xml:space="preserve"> This method of termination does not require any prior notice </w:t>
      </w:r>
      <w:r w:rsidR="00AA5850">
        <w:rPr>
          <w:b/>
          <w:color w:val="1B3D79"/>
          <w:sz w:val="22"/>
          <w:szCs w:val="22"/>
        </w:rPr>
        <w:t xml:space="preserve">or the payment of any compensation </w:t>
      </w:r>
      <w:r>
        <w:rPr>
          <w:b/>
          <w:color w:val="1B3D79"/>
          <w:sz w:val="22"/>
          <w:szCs w:val="22"/>
        </w:rPr>
        <w:t>and enables the worker</w:t>
      </w:r>
      <w:r w:rsidR="00F31D77">
        <w:rPr>
          <w:b/>
          <w:color w:val="1B3D79"/>
          <w:sz w:val="22"/>
          <w:szCs w:val="22"/>
        </w:rPr>
        <w:t>,</w:t>
      </w:r>
      <w:r>
        <w:rPr>
          <w:b/>
          <w:color w:val="1B3D79"/>
          <w:sz w:val="22"/>
          <w:szCs w:val="22"/>
        </w:rPr>
        <w:t xml:space="preserve"> </w:t>
      </w:r>
      <w:r w:rsidR="00F31D77">
        <w:rPr>
          <w:b/>
          <w:color w:val="1B3D79"/>
          <w:sz w:val="22"/>
          <w:szCs w:val="22"/>
        </w:rPr>
        <w:t xml:space="preserve">if necessary, </w:t>
      </w:r>
      <w:r>
        <w:rPr>
          <w:b/>
          <w:color w:val="1B3D79"/>
          <w:sz w:val="22"/>
          <w:szCs w:val="22"/>
        </w:rPr>
        <w:t xml:space="preserve">to benefit immediately from unemployment benefit </w:t>
      </w:r>
      <w:r w:rsidR="00203A32">
        <w:rPr>
          <w:b/>
          <w:color w:val="1B3D79"/>
          <w:sz w:val="22"/>
          <w:szCs w:val="22"/>
        </w:rPr>
        <w:t xml:space="preserve">from </w:t>
      </w:r>
      <w:r w:rsidR="00C75CE8">
        <w:rPr>
          <w:b/>
          <w:color w:val="1B3D79"/>
          <w:sz w:val="22"/>
          <w:szCs w:val="22"/>
        </w:rPr>
        <w:t xml:space="preserve">the day </w:t>
      </w:r>
      <w:r>
        <w:rPr>
          <w:b/>
          <w:color w:val="1B3D79"/>
          <w:sz w:val="22"/>
          <w:szCs w:val="22"/>
        </w:rPr>
        <w:t>when he is no longer covered by the mutual insurance system.</w:t>
      </w:r>
    </w:p>
    <w:p w14:paraId="678DD8BE" w14:textId="7BEE91E4" w:rsidR="00A04725" w:rsidRPr="00412187" w:rsidRDefault="00A04725" w:rsidP="00A04725">
      <w:pPr>
        <w:rPr>
          <w:rFonts w:cs="Cambria"/>
          <w:b/>
          <w:color w:val="1B3D79"/>
          <w:sz w:val="22"/>
          <w:szCs w:val="22"/>
        </w:rPr>
      </w:pPr>
    </w:p>
    <w:p w14:paraId="43E785A9" w14:textId="3570797E" w:rsidR="00A04725" w:rsidRPr="002D3F80" w:rsidRDefault="00A04725" w:rsidP="00A04725">
      <w:pPr>
        <w:rPr>
          <w:rFonts w:cs="Cambria"/>
          <w:color w:val="1B3D79"/>
          <w:sz w:val="22"/>
          <w:szCs w:val="22"/>
        </w:rPr>
      </w:pPr>
      <w:r>
        <w:rPr>
          <w:color w:val="1B3D79"/>
          <w:sz w:val="22"/>
          <w:szCs w:val="22"/>
        </w:rPr>
        <w:t>For more information or personalised advice, contact us.</w:t>
      </w:r>
    </w:p>
    <w:p w14:paraId="6E2FA8ED" w14:textId="60F0A881" w:rsidR="00A04725" w:rsidRPr="002D3F80" w:rsidRDefault="00071AC4" w:rsidP="00A04725">
      <w:pPr>
        <w:rPr>
          <w:rFonts w:cs="Cambria"/>
          <w:color w:val="1B3D79"/>
          <w:sz w:val="22"/>
          <w:szCs w:val="22"/>
        </w:rPr>
      </w:pPr>
      <w:hyperlink r:id="rId8" w:history="1">
        <w:r w:rsidR="008D5802">
          <w:rPr>
            <w:rStyle w:val="Lienhypertexte"/>
            <w:sz w:val="22"/>
            <w:szCs w:val="22"/>
          </w:rPr>
          <w:t>pdepaepe@b-efficient.be</w:t>
        </w:r>
      </w:hyperlink>
    </w:p>
    <w:p w14:paraId="5F74E294" w14:textId="22252A3A" w:rsidR="00A04725" w:rsidRPr="002D3F80" w:rsidRDefault="00A04725" w:rsidP="00A04725">
      <w:pPr>
        <w:rPr>
          <w:rFonts w:cs="Cambria"/>
          <w:color w:val="1B3D79"/>
          <w:sz w:val="22"/>
          <w:szCs w:val="22"/>
        </w:rPr>
      </w:pPr>
      <w:r>
        <w:rPr>
          <w:color w:val="1B3D79"/>
          <w:sz w:val="22"/>
          <w:szCs w:val="22"/>
        </w:rPr>
        <w:t>Tel.: 0474 96 97 91</w:t>
      </w:r>
    </w:p>
    <w:p w14:paraId="2DCF48B6" w14:textId="77777777" w:rsidR="00A04725" w:rsidRPr="00412187" w:rsidRDefault="00A04725" w:rsidP="00A04725">
      <w:pPr>
        <w:rPr>
          <w:rFonts w:cs="Cambria"/>
          <w:color w:val="1B3D79"/>
          <w:sz w:val="22"/>
          <w:szCs w:val="22"/>
        </w:rPr>
      </w:pPr>
    </w:p>
    <w:p w14:paraId="23FF8E92" w14:textId="7F3556CB" w:rsidR="00A04725" w:rsidRPr="002D3F80" w:rsidRDefault="00A04725" w:rsidP="00A04725">
      <w:pPr>
        <w:rPr>
          <w:rFonts w:cs="Cambria"/>
          <w:color w:val="1B3D79"/>
          <w:sz w:val="22"/>
          <w:szCs w:val="22"/>
        </w:rPr>
      </w:pPr>
      <w:r>
        <w:rPr>
          <w:color w:val="1B3D79"/>
          <w:sz w:val="22"/>
          <w:szCs w:val="22"/>
          <w:u w:val="single"/>
        </w:rPr>
        <w:t>Sources</w:t>
      </w:r>
      <w:r>
        <w:rPr>
          <w:color w:val="1B3D79"/>
          <w:sz w:val="22"/>
          <w:szCs w:val="22"/>
        </w:rPr>
        <w:t>: Royal Decree of 28 October 2016 amending the Royal Decree of 28 May 2003 on the surveillance of workers’ health as regards the reintegration of workers who are incapacitated for work, M.B. (Belgian official journal) 24 November 2016; Royal Decree of 8 November 2016 amending the Royal Decree of 3 July 1996 implementing the law relating to obligatory insurance for health care and allowances, co-ordinated on 14 July 1994 as regards socio-professional reintegration, M.B. (Belgian official journal) 24</w:t>
      </w:r>
      <w:r w:rsidR="001244F7">
        <w:rPr>
          <w:color w:val="1B3D79"/>
          <w:sz w:val="22"/>
          <w:szCs w:val="22"/>
        </w:rPr>
        <w:t> </w:t>
      </w:r>
      <w:r>
        <w:rPr>
          <w:color w:val="1B3D79"/>
          <w:sz w:val="22"/>
          <w:szCs w:val="22"/>
        </w:rPr>
        <w:t>November 2016; bill comprising various provisions in labour law linked to the incapacity for work.</w:t>
      </w:r>
    </w:p>
    <w:p w14:paraId="24ADFA88" w14:textId="77777777" w:rsidR="00A04725" w:rsidRPr="00412187" w:rsidRDefault="00A04725" w:rsidP="00A04725">
      <w:pPr>
        <w:rPr>
          <w:rFonts w:cs="Cambria"/>
          <w:color w:val="1B3D79"/>
          <w:sz w:val="22"/>
          <w:szCs w:val="22"/>
        </w:rPr>
      </w:pPr>
    </w:p>
    <w:p w14:paraId="41710108" w14:textId="3C60AB61" w:rsidR="00A04725" w:rsidRPr="002D3F80" w:rsidRDefault="00A04725" w:rsidP="00A04725">
      <w:pPr>
        <w:rPr>
          <w:rFonts w:cs="Cambria"/>
          <w:color w:val="1B3D79"/>
          <w:sz w:val="22"/>
          <w:szCs w:val="22"/>
        </w:rPr>
      </w:pPr>
      <w:r>
        <w:rPr>
          <w:color w:val="1B3D79"/>
          <w:sz w:val="22"/>
          <w:szCs w:val="22"/>
        </w:rPr>
        <w:t xml:space="preserve">This article was </w:t>
      </w:r>
      <w:r w:rsidR="00B24B38">
        <w:rPr>
          <w:color w:val="1B3D79"/>
          <w:sz w:val="22"/>
          <w:szCs w:val="22"/>
        </w:rPr>
        <w:t xml:space="preserve">written </w:t>
      </w:r>
      <w:r>
        <w:rPr>
          <w:color w:val="1B3D79"/>
          <w:sz w:val="22"/>
          <w:szCs w:val="22"/>
        </w:rPr>
        <w:t>by Olivier Henry, jurist at B-Efficient.</w:t>
      </w:r>
    </w:p>
    <w:p w14:paraId="06D1A593" w14:textId="77777777" w:rsidR="00A04725" w:rsidRPr="00412187" w:rsidRDefault="00A04725" w:rsidP="00A04725">
      <w:pPr>
        <w:rPr>
          <w:rFonts w:cs="Cambria"/>
          <w:color w:val="1B3D79"/>
          <w:sz w:val="22"/>
          <w:szCs w:val="22"/>
        </w:rPr>
      </w:pPr>
    </w:p>
    <w:p w14:paraId="33C9BC37" w14:textId="5A4BF68A" w:rsidR="00A04725" w:rsidRPr="002D3F80" w:rsidRDefault="00A04725" w:rsidP="00A04725">
      <w:pPr>
        <w:rPr>
          <w:rFonts w:cs="Cambria"/>
          <w:color w:val="1B3D79"/>
          <w:sz w:val="22"/>
          <w:szCs w:val="22"/>
        </w:rPr>
      </w:pPr>
      <w:r>
        <w:rPr>
          <w:color w:val="1B3D79"/>
          <w:sz w:val="22"/>
          <w:szCs w:val="22"/>
        </w:rPr>
        <w:t>Available newsletters:</w:t>
      </w:r>
    </w:p>
    <w:p w14:paraId="2F3E0166" w14:textId="6E8265F0" w:rsidR="00A04725" w:rsidRPr="002D3F80" w:rsidRDefault="00A04725" w:rsidP="00A04725">
      <w:pPr>
        <w:pStyle w:val="Paragraphedeliste"/>
        <w:numPr>
          <w:ilvl w:val="0"/>
          <w:numId w:val="17"/>
        </w:numPr>
        <w:rPr>
          <w:rFonts w:asciiTheme="minorHAnsi" w:hAnsiTheme="minorHAnsi"/>
          <w:i/>
          <w:color w:val="22508C"/>
          <w:sz w:val="28"/>
          <w:szCs w:val="28"/>
        </w:rPr>
      </w:pPr>
      <w:r>
        <w:rPr>
          <w:rFonts w:asciiTheme="minorHAnsi" w:hAnsiTheme="minorHAnsi"/>
          <w:color w:val="1B3D79"/>
          <w:sz w:val="22"/>
          <w:szCs w:val="22"/>
        </w:rPr>
        <w:t>January 2018</w:t>
      </w:r>
      <w:r>
        <w:rPr>
          <w:rFonts w:asciiTheme="minorHAnsi" w:hAnsiTheme="minorHAnsi"/>
          <w:i/>
          <w:color w:val="22508C"/>
          <w:sz w:val="28"/>
          <w:szCs w:val="28"/>
        </w:rPr>
        <w:t xml:space="preserve">: </w:t>
      </w:r>
      <w:r>
        <w:rPr>
          <w:rFonts w:asciiTheme="minorHAnsi" w:hAnsiTheme="minorHAnsi"/>
          <w:i/>
          <w:color w:val="22508C"/>
          <w:sz w:val="24"/>
          <w:szCs w:val="24"/>
        </w:rPr>
        <w:t>The profit bonus</w:t>
      </w:r>
    </w:p>
    <w:p w14:paraId="1B8DABFD" w14:textId="39BB3893" w:rsidR="00A04725" w:rsidRPr="002D3F80" w:rsidRDefault="00A04725" w:rsidP="00A04725">
      <w:pPr>
        <w:pStyle w:val="Paragraphedeliste"/>
        <w:numPr>
          <w:ilvl w:val="0"/>
          <w:numId w:val="17"/>
        </w:numPr>
        <w:rPr>
          <w:rFonts w:asciiTheme="minorHAnsi" w:hAnsiTheme="minorHAnsi"/>
          <w:i/>
          <w:color w:val="22508C"/>
          <w:sz w:val="28"/>
          <w:szCs w:val="28"/>
        </w:rPr>
      </w:pPr>
      <w:r>
        <w:rPr>
          <w:rFonts w:asciiTheme="minorHAnsi" w:hAnsiTheme="minorHAnsi"/>
          <w:color w:val="1B3D79"/>
          <w:sz w:val="22"/>
          <w:szCs w:val="22"/>
        </w:rPr>
        <w:t>May 2018</w:t>
      </w:r>
      <w:r>
        <w:rPr>
          <w:rFonts w:asciiTheme="minorHAnsi" w:hAnsiTheme="minorHAnsi"/>
          <w:i/>
          <w:color w:val="22508C"/>
          <w:sz w:val="28"/>
          <w:szCs w:val="28"/>
        </w:rPr>
        <w:t xml:space="preserve">: </w:t>
      </w:r>
      <w:r>
        <w:rPr>
          <w:rFonts w:asciiTheme="minorHAnsi" w:hAnsiTheme="minorHAnsi"/>
          <w:i/>
          <w:color w:val="22508C"/>
          <w:sz w:val="24"/>
          <w:szCs w:val="24"/>
        </w:rPr>
        <w:t>The reintegration path</w:t>
      </w:r>
    </w:p>
    <w:p w14:paraId="46417533" w14:textId="77777777" w:rsidR="00771912" w:rsidRPr="002D3F80" w:rsidRDefault="00771912" w:rsidP="00771912">
      <w:pPr>
        <w:rPr>
          <w:color w:val="FF0000"/>
          <w:sz w:val="28"/>
          <w:szCs w:val="28"/>
        </w:rPr>
      </w:pPr>
    </w:p>
    <w:p w14:paraId="583A0E20" w14:textId="77777777" w:rsidR="00771912" w:rsidRDefault="00771912" w:rsidP="00771912">
      <w:pPr>
        <w:rPr>
          <w:rFonts w:ascii="Mistral" w:hAnsi="Mistral"/>
          <w:color w:val="22508C"/>
          <w:sz w:val="28"/>
          <w:szCs w:val="28"/>
        </w:rPr>
      </w:pPr>
      <w:r>
        <w:rPr>
          <w:rFonts w:ascii="Mistral" w:hAnsi="Mistral"/>
          <w:color w:val="FF0000"/>
          <w:sz w:val="28"/>
          <w:szCs w:val="28"/>
        </w:rPr>
        <w:t>About B-E</w:t>
      </w:r>
      <w:r>
        <w:rPr>
          <w:rFonts w:ascii="Mistral" w:hAnsi="Mistral"/>
          <w:color w:val="22508C"/>
          <w:sz w:val="28"/>
          <w:szCs w:val="28"/>
        </w:rPr>
        <w:t>fficient</w:t>
      </w:r>
    </w:p>
    <w:p w14:paraId="2637F024" w14:textId="77777777" w:rsidR="00771912" w:rsidRDefault="00771912" w:rsidP="00771912">
      <w:pPr>
        <w:rPr>
          <w:rFonts w:cs="Cambria"/>
          <w:color w:val="1B3D79"/>
          <w:sz w:val="22"/>
          <w:szCs w:val="22"/>
          <w:lang w:val="fr-BE"/>
        </w:rPr>
      </w:pPr>
    </w:p>
    <w:p w14:paraId="4B046061" w14:textId="58CFCEA9" w:rsidR="00771912" w:rsidRPr="002D3F80" w:rsidRDefault="00771912" w:rsidP="00771912">
      <w:pPr>
        <w:jc w:val="both"/>
        <w:rPr>
          <w:rFonts w:cs="Cambria"/>
          <w:color w:val="1B3D79"/>
          <w:sz w:val="22"/>
          <w:szCs w:val="22"/>
        </w:rPr>
      </w:pPr>
      <w:r>
        <w:rPr>
          <w:rFonts w:ascii="Mistral" w:hAnsi="Mistral"/>
          <w:color w:val="FF0000"/>
          <w:sz w:val="28"/>
          <w:szCs w:val="28"/>
        </w:rPr>
        <w:t>B-E</w:t>
      </w:r>
      <w:r>
        <w:rPr>
          <w:rFonts w:ascii="Mistral" w:hAnsi="Mistral"/>
          <w:color w:val="22508C"/>
          <w:sz w:val="28"/>
          <w:szCs w:val="28"/>
        </w:rPr>
        <w:t xml:space="preserve">fficient </w:t>
      </w:r>
      <w:r>
        <w:rPr>
          <w:color w:val="1B3D79"/>
          <w:sz w:val="22"/>
          <w:szCs w:val="22"/>
        </w:rPr>
        <w:t>is a company that provides human resources services and advice.</w:t>
      </w:r>
      <w:r>
        <w:rPr>
          <w:color w:val="22508C"/>
          <w:sz w:val="28"/>
          <w:szCs w:val="28"/>
        </w:rPr>
        <w:t xml:space="preserve"> </w:t>
      </w:r>
      <w:r>
        <w:rPr>
          <w:color w:val="1B3D79"/>
          <w:sz w:val="22"/>
          <w:szCs w:val="22"/>
        </w:rPr>
        <w:t>It started up in 2014, focusing on training and coaching. In 2017, Anne-Françoise Peigneux and Philippe Depaepe joined forces to extend the activities so as to offer personalised, flexible and competitive solutions for businesses in every field of human resources management.</w:t>
      </w:r>
    </w:p>
    <w:p w14:paraId="01F25823" w14:textId="77777777" w:rsidR="00771912" w:rsidRPr="00412187" w:rsidRDefault="00771912" w:rsidP="00771912">
      <w:pPr>
        <w:jc w:val="both"/>
        <w:rPr>
          <w:rFonts w:cs="Cambria"/>
          <w:color w:val="1B3D79"/>
          <w:sz w:val="22"/>
          <w:szCs w:val="22"/>
        </w:rPr>
      </w:pPr>
    </w:p>
    <w:p w14:paraId="492BE399" w14:textId="77777777" w:rsidR="00771912" w:rsidRPr="002D3F80" w:rsidRDefault="00771912" w:rsidP="00771912">
      <w:pPr>
        <w:jc w:val="both"/>
        <w:rPr>
          <w:rFonts w:cs="Cambria"/>
          <w:color w:val="1B3D79"/>
          <w:sz w:val="22"/>
          <w:szCs w:val="22"/>
        </w:rPr>
      </w:pPr>
      <w:r>
        <w:rPr>
          <w:rFonts w:ascii="Cambria" w:hAnsi="Cambria"/>
          <w:color w:val="1B3D79"/>
          <w:sz w:val="22"/>
          <w:szCs w:val="22"/>
        </w:rPr>
        <w:t>With a team of 12 experts (jurists, instructors, lawyer, certified coaches, mediator and human resources consultants),</w:t>
      </w:r>
      <w:r>
        <w:rPr>
          <w:color w:val="1B3D79"/>
          <w:sz w:val="22"/>
          <w:szCs w:val="22"/>
        </w:rPr>
        <w:t xml:space="preserve"> </w:t>
      </w:r>
      <w:r>
        <w:rPr>
          <w:rFonts w:ascii="Mistral" w:hAnsi="Mistral"/>
          <w:color w:val="FF0000"/>
          <w:sz w:val="28"/>
          <w:szCs w:val="28"/>
        </w:rPr>
        <w:t>B-E</w:t>
      </w:r>
      <w:r>
        <w:rPr>
          <w:rFonts w:ascii="Mistral" w:hAnsi="Mistral"/>
          <w:color w:val="22508C"/>
          <w:sz w:val="28"/>
          <w:szCs w:val="28"/>
        </w:rPr>
        <w:t xml:space="preserve">fficient </w:t>
      </w:r>
      <w:r>
        <w:rPr>
          <w:color w:val="1B3D79"/>
          <w:sz w:val="22"/>
          <w:szCs w:val="22"/>
        </w:rPr>
        <w:t>offers you practical and pragmatic solutions to boost commitment among your staff and ensure that your business grows.</w:t>
      </w:r>
    </w:p>
    <w:p w14:paraId="33C736DB" w14:textId="77777777" w:rsidR="00771912" w:rsidRPr="00412187" w:rsidRDefault="00771912" w:rsidP="00771912">
      <w:pPr>
        <w:jc w:val="both"/>
        <w:rPr>
          <w:rFonts w:cs="Cambria"/>
          <w:color w:val="1B3D79"/>
          <w:sz w:val="22"/>
          <w:szCs w:val="22"/>
        </w:rPr>
      </w:pPr>
    </w:p>
    <w:p w14:paraId="7C904AF8" w14:textId="77777777" w:rsidR="00771912" w:rsidRPr="002D3F80" w:rsidRDefault="00771912" w:rsidP="00771912">
      <w:pPr>
        <w:jc w:val="both"/>
        <w:rPr>
          <w:rFonts w:cs="Cambria"/>
          <w:color w:val="1B3D79"/>
          <w:sz w:val="22"/>
          <w:szCs w:val="22"/>
        </w:rPr>
      </w:pPr>
      <w:r>
        <w:rPr>
          <w:rFonts w:ascii="Mistral" w:hAnsi="Mistral"/>
          <w:color w:val="FF0000"/>
          <w:sz w:val="28"/>
          <w:szCs w:val="28"/>
        </w:rPr>
        <w:t>B-E</w:t>
      </w:r>
      <w:r>
        <w:rPr>
          <w:rFonts w:ascii="Mistral" w:hAnsi="Mistral"/>
          <w:color w:val="22508C"/>
          <w:sz w:val="28"/>
          <w:szCs w:val="28"/>
        </w:rPr>
        <w:t xml:space="preserve">fficient </w:t>
      </w:r>
      <w:r>
        <w:rPr>
          <w:color w:val="1B3D79"/>
          <w:sz w:val="22"/>
          <w:szCs w:val="22"/>
        </w:rPr>
        <w:t xml:space="preserve">positions itself as an alternative to the big consultancy firms, HR groups and self-employed workers. </w:t>
      </w:r>
    </w:p>
    <w:p w14:paraId="762F2BBC" w14:textId="77777777" w:rsidR="00771912" w:rsidRPr="002D3F80" w:rsidRDefault="00771912" w:rsidP="00771912">
      <w:pPr>
        <w:rPr>
          <w:color w:val="FF0000"/>
          <w:sz w:val="28"/>
          <w:szCs w:val="28"/>
        </w:rPr>
      </w:pPr>
    </w:p>
    <w:p w14:paraId="0AADCEBA" w14:textId="77777777" w:rsidR="00771912" w:rsidRPr="002D3F80" w:rsidRDefault="00771912" w:rsidP="00771912">
      <w:pPr>
        <w:rPr>
          <w:b/>
          <w:color w:val="22508C"/>
          <w:sz w:val="22"/>
          <w:szCs w:val="22"/>
        </w:rPr>
      </w:pPr>
      <w:r>
        <w:rPr>
          <w:b/>
          <w:color w:val="22508C"/>
          <w:sz w:val="22"/>
          <w:szCs w:val="22"/>
        </w:rPr>
        <w:t>Our goals:</w:t>
      </w:r>
    </w:p>
    <w:p w14:paraId="48E059C3" w14:textId="77777777" w:rsidR="00771912" w:rsidRPr="002D3F80" w:rsidRDefault="00771912" w:rsidP="00771912">
      <w:pPr>
        <w:pStyle w:val="Paragraphedeliste"/>
        <w:ind w:left="792"/>
        <w:rPr>
          <w:rFonts w:asciiTheme="minorHAnsi" w:hAnsiTheme="minorHAnsi"/>
          <w:color w:val="22508C"/>
          <w:sz w:val="22"/>
          <w:szCs w:val="22"/>
        </w:rPr>
      </w:pPr>
    </w:p>
    <w:p w14:paraId="61E05D69" w14:textId="77777777" w:rsidR="00771912" w:rsidRPr="002D3F80" w:rsidRDefault="00771912" w:rsidP="0082113A">
      <w:pPr>
        <w:pStyle w:val="Paragraphedeliste"/>
        <w:numPr>
          <w:ilvl w:val="0"/>
          <w:numId w:val="13"/>
        </w:numPr>
        <w:jc w:val="both"/>
        <w:rPr>
          <w:rFonts w:asciiTheme="minorHAnsi" w:hAnsiTheme="minorHAnsi" w:cs="Cambria"/>
          <w:color w:val="1B3D79"/>
          <w:sz w:val="22"/>
          <w:szCs w:val="22"/>
        </w:rPr>
      </w:pPr>
      <w:r>
        <w:rPr>
          <w:rFonts w:asciiTheme="minorHAnsi" w:hAnsiTheme="minorHAnsi"/>
          <w:color w:val="1B3D79"/>
          <w:sz w:val="22"/>
          <w:szCs w:val="22"/>
        </w:rPr>
        <w:t>To help businesses make their human resources management more efficient. </w:t>
      </w:r>
    </w:p>
    <w:p w14:paraId="776C8199" w14:textId="77777777" w:rsidR="00771912" w:rsidRPr="002D3F80" w:rsidRDefault="00771912" w:rsidP="0082113A">
      <w:pPr>
        <w:pStyle w:val="Paragraphedeliste"/>
        <w:numPr>
          <w:ilvl w:val="0"/>
          <w:numId w:val="13"/>
        </w:numPr>
        <w:jc w:val="both"/>
        <w:rPr>
          <w:rFonts w:asciiTheme="minorHAnsi" w:hAnsiTheme="minorHAnsi" w:cs="Cambria"/>
          <w:color w:val="1B3D79"/>
          <w:sz w:val="22"/>
          <w:szCs w:val="22"/>
        </w:rPr>
      </w:pPr>
      <w:r>
        <w:rPr>
          <w:rFonts w:asciiTheme="minorHAnsi" w:hAnsiTheme="minorHAnsi"/>
          <w:color w:val="1B3D79"/>
          <w:sz w:val="22"/>
          <w:szCs w:val="22"/>
        </w:rPr>
        <w:t>To help people identify their career drivers to set them on the right career path and ensure that they want to give of their best.</w:t>
      </w:r>
    </w:p>
    <w:p w14:paraId="18B4BF79" w14:textId="7A654C07" w:rsidR="00771912" w:rsidRPr="002D3F80" w:rsidRDefault="00771912" w:rsidP="0082113A">
      <w:pPr>
        <w:pStyle w:val="Paragraphedeliste"/>
        <w:numPr>
          <w:ilvl w:val="0"/>
          <w:numId w:val="13"/>
        </w:numPr>
        <w:jc w:val="both"/>
        <w:rPr>
          <w:rFonts w:asciiTheme="minorHAnsi" w:hAnsiTheme="minorHAnsi" w:cs="Cambria"/>
          <w:color w:val="1B3D79"/>
          <w:sz w:val="22"/>
          <w:szCs w:val="22"/>
        </w:rPr>
      </w:pPr>
      <w:r>
        <w:rPr>
          <w:rFonts w:asciiTheme="minorHAnsi" w:hAnsiTheme="minorHAnsi"/>
          <w:color w:val="1B3D79"/>
          <w:sz w:val="22"/>
          <w:szCs w:val="22"/>
        </w:rPr>
        <w:lastRenderedPageBreak/>
        <w:t>To develop executives’ leadership skills so that they can set an example for their colleagues and prompt the</w:t>
      </w:r>
      <w:r w:rsidR="001244F7">
        <w:rPr>
          <w:rFonts w:asciiTheme="minorHAnsi" w:hAnsiTheme="minorHAnsi"/>
          <w:color w:val="1B3D79"/>
          <w:sz w:val="22"/>
          <w:szCs w:val="22"/>
        </w:rPr>
        <w:t>m</w:t>
      </w:r>
      <w:r>
        <w:rPr>
          <w:rFonts w:asciiTheme="minorHAnsi" w:hAnsiTheme="minorHAnsi"/>
          <w:color w:val="1B3D79"/>
          <w:sz w:val="22"/>
          <w:szCs w:val="22"/>
        </w:rPr>
        <w:t xml:space="preserve"> to </w:t>
      </w:r>
      <w:r w:rsidR="00D41632">
        <w:rPr>
          <w:rFonts w:asciiTheme="minorHAnsi" w:hAnsiTheme="minorHAnsi"/>
          <w:color w:val="1B3D79"/>
          <w:sz w:val="22"/>
          <w:szCs w:val="22"/>
        </w:rPr>
        <w:t xml:space="preserve">want </w:t>
      </w:r>
      <w:r>
        <w:rPr>
          <w:rFonts w:asciiTheme="minorHAnsi" w:hAnsiTheme="minorHAnsi"/>
          <w:color w:val="1B3D79"/>
          <w:sz w:val="22"/>
          <w:szCs w:val="22"/>
        </w:rPr>
        <w:t>to achieve the same goals.</w:t>
      </w:r>
    </w:p>
    <w:p w14:paraId="69224638" w14:textId="1AE828B8" w:rsidR="00771912" w:rsidRPr="002D3F80" w:rsidRDefault="00771912" w:rsidP="0082113A">
      <w:pPr>
        <w:pStyle w:val="Paragraphedeliste"/>
        <w:numPr>
          <w:ilvl w:val="0"/>
          <w:numId w:val="13"/>
        </w:numPr>
        <w:jc w:val="both"/>
        <w:rPr>
          <w:rFonts w:asciiTheme="minorHAnsi" w:hAnsiTheme="minorHAnsi" w:cs="Cambria"/>
          <w:color w:val="1B3D79"/>
          <w:sz w:val="22"/>
          <w:szCs w:val="22"/>
        </w:rPr>
      </w:pPr>
      <w:r>
        <w:rPr>
          <w:rFonts w:asciiTheme="minorHAnsi" w:hAnsiTheme="minorHAnsi"/>
          <w:color w:val="1B3D79"/>
          <w:sz w:val="22"/>
          <w:szCs w:val="22"/>
        </w:rPr>
        <w:t xml:space="preserve">The combination of these approaches aims to ensure the lasting future of </w:t>
      </w:r>
      <w:r w:rsidR="0026242E">
        <w:rPr>
          <w:rFonts w:asciiTheme="minorHAnsi" w:hAnsiTheme="minorHAnsi"/>
          <w:color w:val="1B3D79"/>
          <w:sz w:val="22"/>
          <w:szCs w:val="22"/>
        </w:rPr>
        <w:t xml:space="preserve">the </w:t>
      </w:r>
      <w:r>
        <w:rPr>
          <w:rFonts w:asciiTheme="minorHAnsi" w:hAnsiTheme="minorHAnsi"/>
          <w:color w:val="1B3D79"/>
          <w:sz w:val="22"/>
          <w:szCs w:val="22"/>
        </w:rPr>
        <w:t>business.</w:t>
      </w:r>
    </w:p>
    <w:p w14:paraId="62ECB433" w14:textId="77777777" w:rsidR="00771912" w:rsidRPr="002D3F80" w:rsidRDefault="00771912" w:rsidP="00771912">
      <w:pPr>
        <w:rPr>
          <w:sz w:val="22"/>
          <w:szCs w:val="22"/>
        </w:rPr>
      </w:pPr>
    </w:p>
    <w:p w14:paraId="2DC9EAE9" w14:textId="77777777" w:rsidR="00771912" w:rsidRPr="002D3F80" w:rsidRDefault="00771912" w:rsidP="00771912">
      <w:pPr>
        <w:rPr>
          <w:sz w:val="22"/>
          <w:szCs w:val="22"/>
        </w:rPr>
      </w:pPr>
    </w:p>
    <w:p w14:paraId="159D70A8" w14:textId="50E7EC06" w:rsidR="00412187" w:rsidRPr="00687A6C" w:rsidRDefault="00771912" w:rsidP="00412187">
      <w:pPr>
        <w:rPr>
          <w:b/>
          <w:color w:val="22508C"/>
          <w:sz w:val="22"/>
          <w:szCs w:val="22"/>
        </w:rPr>
      </w:pPr>
      <w:r>
        <w:rPr>
          <w:b/>
          <w:color w:val="22508C"/>
          <w:sz w:val="22"/>
          <w:szCs w:val="22"/>
        </w:rPr>
        <w:t>Our values:</w:t>
      </w:r>
      <w:r w:rsidR="00412187" w:rsidRPr="00412187">
        <w:rPr>
          <w:b/>
          <w:color w:val="22508C"/>
          <w:sz w:val="22"/>
          <w:szCs w:val="22"/>
        </w:rPr>
        <w:t xml:space="preserve"> </w:t>
      </w:r>
    </w:p>
    <w:p w14:paraId="53F786FD" w14:textId="77777777" w:rsidR="00412187" w:rsidRPr="00F14DDD" w:rsidRDefault="00412187" w:rsidP="00412187">
      <w:pPr>
        <w:pStyle w:val="Paragraphedeliste"/>
        <w:ind w:left="792"/>
        <w:rPr>
          <w:sz w:val="22"/>
          <w:szCs w:val="22"/>
        </w:rPr>
      </w:pPr>
    </w:p>
    <w:p w14:paraId="5A028D52" w14:textId="77777777" w:rsidR="00412187" w:rsidRPr="00F14DDD" w:rsidRDefault="00412187" w:rsidP="00412187">
      <w:pPr>
        <w:pStyle w:val="Paragraphedeliste"/>
        <w:numPr>
          <w:ilvl w:val="0"/>
          <w:numId w:val="5"/>
        </w:numPr>
        <w:rPr>
          <w:color w:val="22508C"/>
          <w:sz w:val="22"/>
          <w:szCs w:val="22"/>
        </w:rPr>
      </w:pPr>
      <w:r>
        <w:rPr>
          <w:b/>
          <w:color w:val="FF0000"/>
          <w:sz w:val="22"/>
          <w:szCs w:val="22"/>
        </w:rPr>
        <w:t>P</w:t>
      </w:r>
      <w:r>
        <w:rPr>
          <w:color w:val="22508C"/>
          <w:sz w:val="22"/>
          <w:szCs w:val="22"/>
        </w:rPr>
        <w:t>rofessionalism</w:t>
      </w:r>
    </w:p>
    <w:p w14:paraId="2EF474D5" w14:textId="77777777" w:rsidR="00412187" w:rsidRPr="00F14DDD" w:rsidRDefault="00412187" w:rsidP="00412187">
      <w:pPr>
        <w:pStyle w:val="Paragraphedeliste"/>
        <w:numPr>
          <w:ilvl w:val="0"/>
          <w:numId w:val="5"/>
        </w:numPr>
        <w:rPr>
          <w:color w:val="22508C"/>
          <w:sz w:val="22"/>
          <w:szCs w:val="22"/>
        </w:rPr>
      </w:pPr>
      <w:r>
        <w:rPr>
          <w:b/>
          <w:color w:val="FF0000"/>
          <w:sz w:val="22"/>
          <w:szCs w:val="22"/>
        </w:rPr>
        <w:t>R</w:t>
      </w:r>
      <w:r>
        <w:rPr>
          <w:color w:val="22508C"/>
          <w:sz w:val="22"/>
          <w:szCs w:val="22"/>
        </w:rPr>
        <w:t>espect</w:t>
      </w:r>
    </w:p>
    <w:p w14:paraId="7332D463" w14:textId="77777777" w:rsidR="00412187" w:rsidRPr="00F14DDD" w:rsidRDefault="00412187" w:rsidP="00412187">
      <w:pPr>
        <w:pStyle w:val="Paragraphedeliste"/>
        <w:numPr>
          <w:ilvl w:val="0"/>
          <w:numId w:val="5"/>
        </w:numPr>
        <w:rPr>
          <w:color w:val="22508C"/>
          <w:sz w:val="22"/>
          <w:szCs w:val="22"/>
        </w:rPr>
      </w:pPr>
      <w:r>
        <w:rPr>
          <w:b/>
          <w:color w:val="FF0000"/>
          <w:sz w:val="22"/>
          <w:szCs w:val="22"/>
        </w:rPr>
        <w:t>I</w:t>
      </w:r>
      <w:r>
        <w:rPr>
          <w:color w:val="22508C"/>
          <w:sz w:val="22"/>
          <w:szCs w:val="22"/>
        </w:rPr>
        <w:t>ntegrity</w:t>
      </w:r>
    </w:p>
    <w:p w14:paraId="000ABEF9" w14:textId="77777777" w:rsidR="00412187" w:rsidRPr="00F14DDD" w:rsidRDefault="00412187" w:rsidP="00412187">
      <w:pPr>
        <w:pStyle w:val="Paragraphedeliste"/>
        <w:numPr>
          <w:ilvl w:val="0"/>
          <w:numId w:val="5"/>
        </w:numPr>
        <w:rPr>
          <w:color w:val="22508C"/>
          <w:sz w:val="22"/>
          <w:szCs w:val="22"/>
        </w:rPr>
      </w:pPr>
      <w:r>
        <w:rPr>
          <w:b/>
          <w:color w:val="FF0000"/>
          <w:sz w:val="22"/>
          <w:szCs w:val="22"/>
        </w:rPr>
        <w:t>C</w:t>
      </w:r>
      <w:r>
        <w:rPr>
          <w:color w:val="22508C"/>
          <w:sz w:val="22"/>
          <w:szCs w:val="22"/>
        </w:rPr>
        <w:t>onfidence</w:t>
      </w:r>
    </w:p>
    <w:p w14:paraId="374D043D" w14:textId="77777777" w:rsidR="00412187" w:rsidRPr="00152B9C" w:rsidRDefault="00412187" w:rsidP="00412187">
      <w:pPr>
        <w:pStyle w:val="Paragraphedeliste"/>
        <w:numPr>
          <w:ilvl w:val="0"/>
          <w:numId w:val="5"/>
        </w:numPr>
        <w:rPr>
          <w:color w:val="22508C"/>
          <w:sz w:val="22"/>
          <w:szCs w:val="22"/>
        </w:rPr>
      </w:pPr>
      <w:commentRangeStart w:id="0"/>
      <w:r>
        <w:rPr>
          <w:b/>
          <w:color w:val="FF0000"/>
          <w:sz w:val="22"/>
          <w:szCs w:val="22"/>
        </w:rPr>
        <w:t>E</w:t>
      </w:r>
      <w:r>
        <w:rPr>
          <w:color w:val="22508C"/>
          <w:sz w:val="22"/>
          <w:szCs w:val="22"/>
        </w:rPr>
        <w:t>ngagement</w:t>
      </w:r>
      <w:commentRangeEnd w:id="0"/>
      <w:r>
        <w:rPr>
          <w:rStyle w:val="Marquedecommentaire"/>
          <w:rFonts w:asciiTheme="minorHAnsi" w:eastAsiaTheme="minorHAnsi" w:hAnsiTheme="minorHAnsi"/>
          <w:lang w:eastAsia="en-US"/>
        </w:rPr>
        <w:commentReference w:id="0"/>
      </w:r>
    </w:p>
    <w:p w14:paraId="7F10A670" w14:textId="560895FD" w:rsidR="00771912" w:rsidRDefault="00771912" w:rsidP="00412187">
      <w:pPr>
        <w:rPr>
          <w:sz w:val="22"/>
          <w:szCs w:val="22"/>
        </w:rPr>
      </w:pPr>
    </w:p>
    <w:p w14:paraId="3CCE0488" w14:textId="77777777" w:rsidR="00771912" w:rsidRPr="00F14DDD" w:rsidRDefault="00771912" w:rsidP="00771912">
      <w:pPr>
        <w:rPr>
          <w:sz w:val="22"/>
          <w:szCs w:val="22"/>
        </w:rPr>
      </w:pPr>
    </w:p>
    <w:p w14:paraId="4690BA56" w14:textId="77777777" w:rsidR="00771912" w:rsidRPr="002D3F80" w:rsidRDefault="00771912" w:rsidP="00771912">
      <w:pPr>
        <w:rPr>
          <w:b/>
          <w:color w:val="22508C"/>
          <w:sz w:val="22"/>
          <w:szCs w:val="22"/>
        </w:rPr>
      </w:pPr>
      <w:r>
        <w:rPr>
          <w:b/>
          <w:color w:val="22508C"/>
          <w:sz w:val="22"/>
          <w:szCs w:val="22"/>
        </w:rPr>
        <w:t>Our assets:</w:t>
      </w:r>
    </w:p>
    <w:p w14:paraId="3949426B" w14:textId="77777777" w:rsidR="00771912" w:rsidRPr="002D3F80" w:rsidRDefault="00771912" w:rsidP="00771912">
      <w:pPr>
        <w:pStyle w:val="Paragraphedeliste"/>
        <w:ind w:left="792"/>
        <w:rPr>
          <w:rFonts w:asciiTheme="minorHAnsi" w:hAnsiTheme="minorHAnsi"/>
          <w:sz w:val="22"/>
          <w:szCs w:val="22"/>
        </w:rPr>
      </w:pPr>
    </w:p>
    <w:p w14:paraId="4A85E028" w14:textId="77777777" w:rsidR="00771912" w:rsidRPr="002D3F80" w:rsidRDefault="00771912" w:rsidP="00771912">
      <w:pPr>
        <w:pStyle w:val="Paragraphedeliste"/>
        <w:numPr>
          <w:ilvl w:val="0"/>
          <w:numId w:val="5"/>
        </w:numPr>
        <w:rPr>
          <w:rFonts w:asciiTheme="minorHAnsi" w:hAnsiTheme="minorHAnsi"/>
          <w:color w:val="22508C"/>
          <w:sz w:val="22"/>
          <w:szCs w:val="22"/>
        </w:rPr>
      </w:pPr>
      <w:r>
        <w:rPr>
          <w:rFonts w:asciiTheme="minorHAnsi" w:hAnsiTheme="minorHAnsi"/>
          <w:color w:val="22508C"/>
          <w:sz w:val="22"/>
          <w:szCs w:val="22"/>
        </w:rPr>
        <w:t>Personalised, flexible, proactive and competitive approach.</w:t>
      </w:r>
    </w:p>
    <w:p w14:paraId="0CF53DD8" w14:textId="77777777" w:rsidR="00771912" w:rsidRPr="002D3F80" w:rsidRDefault="00771912" w:rsidP="00771912">
      <w:pPr>
        <w:pStyle w:val="Paragraphedeliste"/>
        <w:numPr>
          <w:ilvl w:val="0"/>
          <w:numId w:val="5"/>
        </w:numPr>
        <w:rPr>
          <w:rFonts w:asciiTheme="minorHAnsi" w:hAnsiTheme="minorHAnsi"/>
          <w:color w:val="22508C"/>
          <w:sz w:val="22"/>
          <w:szCs w:val="22"/>
        </w:rPr>
      </w:pPr>
      <w:r>
        <w:rPr>
          <w:rFonts w:asciiTheme="minorHAnsi" w:hAnsiTheme="minorHAnsi"/>
          <w:color w:val="22508C"/>
          <w:sz w:val="22"/>
          <w:szCs w:val="22"/>
        </w:rPr>
        <w:t>Pragmatism and efficiency.</w:t>
      </w:r>
    </w:p>
    <w:p w14:paraId="37523CBE" w14:textId="257BBF4B" w:rsidR="00771912" w:rsidRPr="002D3F80" w:rsidRDefault="00A357A2" w:rsidP="00771912">
      <w:pPr>
        <w:pStyle w:val="Paragraphedeliste"/>
        <w:numPr>
          <w:ilvl w:val="0"/>
          <w:numId w:val="5"/>
        </w:numPr>
        <w:rPr>
          <w:rFonts w:asciiTheme="minorHAnsi" w:hAnsiTheme="minorHAnsi"/>
          <w:color w:val="22508C"/>
          <w:sz w:val="22"/>
          <w:szCs w:val="22"/>
        </w:rPr>
      </w:pPr>
      <w:r>
        <w:rPr>
          <w:rFonts w:asciiTheme="minorHAnsi" w:hAnsiTheme="minorHAnsi"/>
          <w:color w:val="22508C"/>
          <w:sz w:val="22"/>
          <w:szCs w:val="22"/>
        </w:rPr>
        <w:t>Proven</w:t>
      </w:r>
      <w:r w:rsidR="00771912">
        <w:rPr>
          <w:rFonts w:asciiTheme="minorHAnsi" w:hAnsiTheme="minorHAnsi"/>
          <w:color w:val="22508C"/>
          <w:sz w:val="22"/>
          <w:szCs w:val="22"/>
        </w:rPr>
        <w:t xml:space="preserve"> experience of our certified experts.</w:t>
      </w:r>
    </w:p>
    <w:p w14:paraId="68F1247B" w14:textId="77777777" w:rsidR="00771912" w:rsidRPr="002D3F80" w:rsidRDefault="00771912" w:rsidP="00771912">
      <w:pPr>
        <w:pStyle w:val="Paragraphedeliste"/>
        <w:numPr>
          <w:ilvl w:val="0"/>
          <w:numId w:val="5"/>
        </w:numPr>
        <w:rPr>
          <w:rFonts w:asciiTheme="minorHAnsi" w:hAnsiTheme="minorHAnsi"/>
          <w:color w:val="22508C"/>
          <w:sz w:val="22"/>
          <w:szCs w:val="22"/>
        </w:rPr>
      </w:pPr>
      <w:r>
        <w:rPr>
          <w:rFonts w:asciiTheme="minorHAnsi" w:hAnsiTheme="minorHAnsi"/>
          <w:color w:val="22508C"/>
          <w:sz w:val="22"/>
          <w:szCs w:val="22"/>
        </w:rPr>
        <w:t>Multilingualism.</w:t>
      </w:r>
    </w:p>
    <w:p w14:paraId="06116C43" w14:textId="77777777" w:rsidR="00771912" w:rsidRPr="002D3F80" w:rsidRDefault="00771912" w:rsidP="00771912">
      <w:pPr>
        <w:pStyle w:val="Paragraphedeliste"/>
        <w:numPr>
          <w:ilvl w:val="0"/>
          <w:numId w:val="5"/>
        </w:numPr>
        <w:rPr>
          <w:rFonts w:asciiTheme="minorHAnsi" w:hAnsiTheme="minorHAnsi"/>
          <w:color w:val="22508C"/>
          <w:sz w:val="22"/>
          <w:szCs w:val="22"/>
        </w:rPr>
      </w:pPr>
      <w:r>
        <w:rPr>
          <w:rFonts w:asciiTheme="minorHAnsi" w:hAnsiTheme="minorHAnsi"/>
          <w:color w:val="22508C"/>
          <w:sz w:val="22"/>
          <w:szCs w:val="22"/>
        </w:rPr>
        <w:t>Many references.</w:t>
      </w:r>
    </w:p>
    <w:p w14:paraId="00C5F841" w14:textId="77777777" w:rsidR="00771912" w:rsidRPr="002D3F80" w:rsidRDefault="00771912" w:rsidP="00771912">
      <w:pPr>
        <w:rPr>
          <w:color w:val="FF0000"/>
          <w:sz w:val="22"/>
          <w:szCs w:val="22"/>
        </w:rPr>
      </w:pPr>
    </w:p>
    <w:p w14:paraId="45D1863E" w14:textId="77777777" w:rsidR="00771912" w:rsidRPr="002D3F80" w:rsidRDefault="00771912" w:rsidP="00771912">
      <w:pPr>
        <w:rPr>
          <w:color w:val="FF0000"/>
          <w:sz w:val="22"/>
          <w:szCs w:val="22"/>
        </w:rPr>
      </w:pPr>
    </w:p>
    <w:p w14:paraId="5627985F" w14:textId="77777777" w:rsidR="001244F7" w:rsidRDefault="001244F7">
      <w:pPr>
        <w:rPr>
          <w:b/>
          <w:color w:val="22508C"/>
          <w:sz w:val="22"/>
          <w:szCs w:val="22"/>
        </w:rPr>
      </w:pPr>
      <w:r>
        <w:rPr>
          <w:b/>
          <w:color w:val="22508C"/>
          <w:sz w:val="22"/>
          <w:szCs w:val="22"/>
        </w:rPr>
        <w:br w:type="page"/>
      </w:r>
    </w:p>
    <w:p w14:paraId="1217CDF2" w14:textId="6B3472DE" w:rsidR="00771912" w:rsidRPr="002D3F80" w:rsidRDefault="00771912" w:rsidP="00771912">
      <w:pPr>
        <w:rPr>
          <w:b/>
          <w:color w:val="22508C"/>
          <w:sz w:val="22"/>
          <w:szCs w:val="22"/>
        </w:rPr>
      </w:pPr>
      <w:r>
        <w:rPr>
          <w:b/>
          <w:color w:val="22508C"/>
          <w:sz w:val="22"/>
          <w:szCs w:val="22"/>
        </w:rPr>
        <w:lastRenderedPageBreak/>
        <w:t>Our service range:</w:t>
      </w:r>
    </w:p>
    <w:p w14:paraId="36447E8D" w14:textId="77777777" w:rsidR="00771912" w:rsidRDefault="00771912" w:rsidP="00771912">
      <w:pPr>
        <w:rPr>
          <w:color w:val="22508C"/>
          <w:sz w:val="22"/>
          <w:szCs w:val="22"/>
        </w:rPr>
      </w:pPr>
    </w:p>
    <w:p w14:paraId="7CB7C58E" w14:textId="77777777" w:rsidR="00771912" w:rsidRPr="00661E7D" w:rsidRDefault="00771912" w:rsidP="00771912">
      <w:pPr>
        <w:rPr>
          <w:color w:val="22508C"/>
          <w:sz w:val="22"/>
          <w:szCs w:val="22"/>
        </w:rPr>
      </w:pPr>
      <w:r>
        <w:rPr>
          <w:noProof/>
          <w:color w:val="22508C"/>
          <w:sz w:val="22"/>
          <w:szCs w:val="22"/>
        </w:rPr>
        <w:drawing>
          <wp:inline distT="0" distB="0" distL="0" distR="0" wp14:anchorId="3122CCBA" wp14:editId="1F14C407">
            <wp:extent cx="6121400" cy="313563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1400" cy="3135630"/>
                    </a:xfrm>
                    <a:prstGeom prst="rect">
                      <a:avLst/>
                    </a:prstGeom>
                  </pic:spPr>
                </pic:pic>
              </a:graphicData>
            </a:graphic>
          </wp:inline>
        </w:drawing>
      </w:r>
    </w:p>
    <w:p w14:paraId="50975F65" w14:textId="77777777" w:rsidR="001244F7" w:rsidRDefault="001244F7" w:rsidP="001244F7">
      <w:pPr>
        <w:rPr>
          <w:sz w:val="20"/>
          <w:szCs w:val="20"/>
        </w:rPr>
      </w:pPr>
    </w:p>
    <w:p w14:paraId="5A3392B6" w14:textId="77777777" w:rsidR="001244F7" w:rsidRPr="00C87F64" w:rsidRDefault="001244F7" w:rsidP="001244F7">
      <w:pPr>
        <w:rPr>
          <w:i/>
          <w:color w:val="FF0000"/>
          <w:sz w:val="20"/>
          <w:szCs w:val="20"/>
          <w:lang w:val="fr-FR"/>
        </w:rPr>
      </w:pPr>
      <w:r w:rsidRPr="00C87F64">
        <w:rPr>
          <w:i/>
          <w:color w:val="FF0000"/>
          <w:sz w:val="20"/>
          <w:szCs w:val="20"/>
          <w:highlight w:val="yellow"/>
          <w:lang w:val="fr-FR"/>
        </w:rPr>
        <w:t>Traduction des termes français figurant dans le tableau ci-dessus (non accessible) dans chaque colonne :</w:t>
      </w:r>
    </w:p>
    <w:p w14:paraId="079034F9" w14:textId="77777777" w:rsidR="001244F7" w:rsidRPr="00C87F64" w:rsidRDefault="001244F7" w:rsidP="001244F7">
      <w:pPr>
        <w:rPr>
          <w:sz w:val="20"/>
          <w:szCs w:val="20"/>
          <w:lang w:val="fr-FR"/>
        </w:rPr>
      </w:pPr>
    </w:p>
    <w:p w14:paraId="424CFAAA" w14:textId="00F74523" w:rsidR="001244F7" w:rsidRPr="00BC4317" w:rsidRDefault="001244F7" w:rsidP="001244F7">
      <w:pPr>
        <w:rPr>
          <w:sz w:val="20"/>
          <w:szCs w:val="20"/>
        </w:rPr>
      </w:pPr>
      <w:r w:rsidRPr="00BC4317">
        <w:rPr>
          <w:sz w:val="20"/>
          <w:szCs w:val="20"/>
        </w:rPr>
        <w:t>Mediation</w:t>
      </w:r>
      <w:r w:rsidRPr="00BC4317">
        <w:rPr>
          <w:sz w:val="20"/>
          <w:szCs w:val="20"/>
        </w:rPr>
        <w:tab/>
      </w:r>
      <w:r w:rsidRPr="00BC4317">
        <w:rPr>
          <w:sz w:val="20"/>
          <w:szCs w:val="20"/>
        </w:rPr>
        <w:tab/>
      </w:r>
      <w:r w:rsidRPr="00BC4317">
        <w:rPr>
          <w:sz w:val="20"/>
          <w:szCs w:val="20"/>
        </w:rPr>
        <w:tab/>
        <w:t>Sales and networking</w:t>
      </w:r>
      <w:r>
        <w:rPr>
          <w:sz w:val="20"/>
          <w:szCs w:val="20"/>
        </w:rPr>
        <w:tab/>
        <w:t>Social audit</w:t>
      </w:r>
      <w:r>
        <w:rPr>
          <w:sz w:val="20"/>
          <w:szCs w:val="20"/>
        </w:rPr>
        <w:tab/>
      </w:r>
      <w:r>
        <w:rPr>
          <w:sz w:val="20"/>
          <w:szCs w:val="20"/>
        </w:rPr>
        <w:tab/>
      </w:r>
      <w:r>
        <w:rPr>
          <w:sz w:val="20"/>
          <w:szCs w:val="20"/>
        </w:rPr>
        <w:tab/>
        <w:t>Other</w:t>
      </w:r>
    </w:p>
    <w:p w14:paraId="1E392D2B" w14:textId="77777777" w:rsidR="001244F7" w:rsidRDefault="001244F7" w:rsidP="001244F7">
      <w:pPr>
        <w:rPr>
          <w:sz w:val="20"/>
          <w:szCs w:val="20"/>
        </w:rPr>
      </w:pPr>
    </w:p>
    <w:p w14:paraId="12868332" w14:textId="29240B6F" w:rsidR="001244F7" w:rsidRDefault="001244F7" w:rsidP="001244F7">
      <w:pPr>
        <w:rPr>
          <w:sz w:val="20"/>
          <w:szCs w:val="20"/>
        </w:rPr>
      </w:pPr>
      <w:r w:rsidRPr="00BC4317">
        <w:rPr>
          <w:sz w:val="20"/>
          <w:szCs w:val="20"/>
        </w:rPr>
        <w:t>Burn-out prevention</w:t>
      </w:r>
      <w:r>
        <w:rPr>
          <w:sz w:val="20"/>
          <w:szCs w:val="20"/>
        </w:rPr>
        <w:tab/>
      </w:r>
      <w:r>
        <w:rPr>
          <w:sz w:val="20"/>
          <w:szCs w:val="20"/>
        </w:rPr>
        <w:tab/>
        <w:t>Priorities management</w:t>
      </w:r>
      <w:r>
        <w:rPr>
          <w:sz w:val="20"/>
          <w:szCs w:val="20"/>
        </w:rPr>
        <w:tab/>
        <w:t>Salary optimisation</w:t>
      </w:r>
      <w:r>
        <w:rPr>
          <w:sz w:val="20"/>
          <w:szCs w:val="20"/>
        </w:rPr>
        <w:tab/>
      </w:r>
      <w:r>
        <w:rPr>
          <w:sz w:val="20"/>
          <w:szCs w:val="20"/>
        </w:rPr>
        <w:tab/>
        <w:t>(in partnership)</w:t>
      </w:r>
    </w:p>
    <w:p w14:paraId="4D63CDF6" w14:textId="77777777" w:rsidR="001244F7" w:rsidRDefault="001244F7" w:rsidP="001244F7">
      <w:pPr>
        <w:ind w:left="5103" w:hanging="2833"/>
        <w:rPr>
          <w:sz w:val="20"/>
          <w:szCs w:val="20"/>
        </w:rPr>
      </w:pPr>
    </w:p>
    <w:p w14:paraId="08E12412" w14:textId="7881481A" w:rsidR="001244F7" w:rsidRDefault="001244F7" w:rsidP="001244F7">
      <w:pPr>
        <w:ind w:left="5103" w:hanging="2833"/>
        <w:rPr>
          <w:sz w:val="20"/>
          <w:szCs w:val="20"/>
        </w:rPr>
      </w:pPr>
      <w:r>
        <w:rPr>
          <w:sz w:val="20"/>
          <w:szCs w:val="20"/>
        </w:rPr>
        <w:t>Legal training courses</w:t>
      </w:r>
      <w:r w:rsidR="00071AC4">
        <w:rPr>
          <w:sz w:val="20"/>
          <w:szCs w:val="20"/>
        </w:rPr>
        <w:t xml:space="preserve">           </w:t>
      </w:r>
      <w:r>
        <w:rPr>
          <w:sz w:val="20"/>
          <w:szCs w:val="20"/>
        </w:rPr>
        <w:t>Legal advice</w:t>
      </w:r>
      <w:r>
        <w:rPr>
          <w:sz w:val="20"/>
          <w:szCs w:val="20"/>
        </w:rPr>
        <w:tab/>
      </w:r>
      <w:r>
        <w:rPr>
          <w:sz w:val="20"/>
          <w:szCs w:val="20"/>
        </w:rPr>
        <w:tab/>
      </w:r>
      <w:r>
        <w:rPr>
          <w:sz w:val="20"/>
          <w:szCs w:val="20"/>
        </w:rPr>
        <w:tab/>
        <w:t>Social secretariat (in</w:t>
      </w:r>
    </w:p>
    <w:p w14:paraId="403187E0" w14:textId="2046460D" w:rsidR="001244F7" w:rsidRDefault="001244F7" w:rsidP="001244F7">
      <w:pPr>
        <w:ind w:left="5103" w:hanging="2833"/>
        <w:rPr>
          <w:sz w:val="20"/>
          <w:szCs w:val="20"/>
        </w:rPr>
      </w:pPr>
      <w:r>
        <w:rPr>
          <w:sz w:val="20"/>
          <w:szCs w:val="20"/>
        </w:rPr>
        <w:tab/>
      </w:r>
      <w:r>
        <w:rPr>
          <w:sz w:val="20"/>
          <w:szCs w:val="20"/>
        </w:rPr>
        <w:tab/>
      </w:r>
      <w:r>
        <w:rPr>
          <w:sz w:val="20"/>
          <w:szCs w:val="20"/>
        </w:rPr>
        <w:tab/>
      </w:r>
      <w:r>
        <w:rPr>
          <w:sz w:val="20"/>
          <w:szCs w:val="20"/>
        </w:rPr>
        <w:tab/>
      </w:r>
      <w:r>
        <w:rPr>
          <w:sz w:val="20"/>
          <w:szCs w:val="20"/>
        </w:rPr>
        <w:tab/>
        <w:t>partnership)</w:t>
      </w:r>
    </w:p>
    <w:p w14:paraId="47368533" w14:textId="77777777" w:rsidR="001244F7" w:rsidRDefault="001244F7" w:rsidP="001244F7">
      <w:pPr>
        <w:ind w:left="5103" w:hanging="2833"/>
        <w:rPr>
          <w:sz w:val="20"/>
          <w:szCs w:val="20"/>
        </w:rPr>
      </w:pPr>
    </w:p>
    <w:p w14:paraId="2BDE7861" w14:textId="4186224A" w:rsidR="001244F7" w:rsidRDefault="00071AC4" w:rsidP="001244F7">
      <w:pPr>
        <w:ind w:left="5103" w:hanging="2833"/>
        <w:rPr>
          <w:sz w:val="20"/>
          <w:szCs w:val="20"/>
        </w:rPr>
      </w:pPr>
      <w:r>
        <w:rPr>
          <w:sz w:val="20"/>
          <w:szCs w:val="20"/>
        </w:rPr>
        <w:t xml:space="preserve">                                                 </w:t>
      </w:r>
      <w:r w:rsidR="001244F7">
        <w:rPr>
          <w:sz w:val="20"/>
          <w:szCs w:val="20"/>
        </w:rPr>
        <w:t>Premiums, subsidies and</w:t>
      </w:r>
      <w:r w:rsidR="001244F7">
        <w:rPr>
          <w:sz w:val="20"/>
          <w:szCs w:val="20"/>
        </w:rPr>
        <w:tab/>
        <w:t xml:space="preserve">Independent </w:t>
      </w:r>
      <w:r w:rsidR="001244F7">
        <w:rPr>
          <w:sz w:val="20"/>
          <w:szCs w:val="20"/>
        </w:rPr>
        <w:t xml:space="preserve">director </w:t>
      </w:r>
    </w:p>
    <w:p w14:paraId="11A0D3CA" w14:textId="4BB72457" w:rsidR="001244F7" w:rsidRDefault="00071AC4" w:rsidP="001244F7">
      <w:pPr>
        <w:ind w:left="5103" w:hanging="2833"/>
        <w:rPr>
          <w:sz w:val="20"/>
          <w:szCs w:val="20"/>
        </w:rPr>
      </w:pPr>
      <w:r>
        <w:rPr>
          <w:sz w:val="20"/>
          <w:szCs w:val="20"/>
        </w:rPr>
        <w:t xml:space="preserve">                                                </w:t>
      </w:r>
      <w:r w:rsidR="001244F7">
        <w:rPr>
          <w:sz w:val="20"/>
          <w:szCs w:val="20"/>
        </w:rPr>
        <w:t>regional aid</w:t>
      </w:r>
    </w:p>
    <w:p w14:paraId="3B22A797" w14:textId="77777777" w:rsidR="00071AC4" w:rsidRDefault="00071AC4" w:rsidP="001244F7">
      <w:pPr>
        <w:ind w:left="5103" w:hanging="2833"/>
        <w:rPr>
          <w:sz w:val="20"/>
          <w:szCs w:val="20"/>
        </w:rPr>
      </w:pPr>
    </w:p>
    <w:p w14:paraId="1924C4F3" w14:textId="77777777" w:rsidR="00071AC4" w:rsidRDefault="00071AC4" w:rsidP="001244F7">
      <w:pPr>
        <w:ind w:left="5103" w:hanging="2833"/>
        <w:rPr>
          <w:sz w:val="20"/>
          <w:szCs w:val="20"/>
        </w:rPr>
      </w:pPr>
      <w:r>
        <w:rPr>
          <w:sz w:val="20"/>
          <w:szCs w:val="20"/>
        </w:rPr>
        <w:tab/>
        <w:t>Talent Management</w:t>
      </w:r>
    </w:p>
    <w:p w14:paraId="61E9B330" w14:textId="32A45234" w:rsidR="001244F7" w:rsidRDefault="00071AC4" w:rsidP="001244F7">
      <w:pPr>
        <w:ind w:left="5103" w:hanging="2833"/>
        <w:rPr>
          <w:sz w:val="20"/>
          <w:szCs w:val="20"/>
        </w:rPr>
      </w:pPr>
      <w:r>
        <w:rPr>
          <w:sz w:val="20"/>
          <w:szCs w:val="20"/>
        </w:rPr>
        <w:tab/>
      </w:r>
      <w:bookmarkStart w:id="1" w:name="_GoBack"/>
      <w:bookmarkEnd w:id="1"/>
      <w:r w:rsidR="001244F7">
        <w:rPr>
          <w:sz w:val="20"/>
          <w:szCs w:val="20"/>
        </w:rPr>
        <w:t xml:space="preserve">(job classification, </w:t>
      </w:r>
    </w:p>
    <w:p w14:paraId="5D8C2B3A" w14:textId="77777777" w:rsidR="001244F7" w:rsidRDefault="001244F7" w:rsidP="001244F7">
      <w:pPr>
        <w:ind w:left="5103" w:hanging="2833"/>
        <w:rPr>
          <w:sz w:val="20"/>
          <w:szCs w:val="20"/>
        </w:rPr>
      </w:pPr>
      <w:r>
        <w:rPr>
          <w:sz w:val="20"/>
          <w:szCs w:val="20"/>
        </w:rPr>
        <w:tab/>
        <w:t>assessment)</w:t>
      </w:r>
    </w:p>
    <w:p w14:paraId="65633466" w14:textId="77777777" w:rsidR="001244F7" w:rsidRDefault="001244F7" w:rsidP="001244F7">
      <w:pPr>
        <w:ind w:left="5103" w:hanging="2833"/>
        <w:rPr>
          <w:sz w:val="20"/>
          <w:szCs w:val="20"/>
        </w:rPr>
      </w:pPr>
    </w:p>
    <w:p w14:paraId="29DE0F36" w14:textId="77777777" w:rsidR="001244F7" w:rsidRDefault="001244F7" w:rsidP="001244F7">
      <w:pPr>
        <w:ind w:left="5103" w:hanging="2833"/>
        <w:rPr>
          <w:sz w:val="20"/>
          <w:szCs w:val="20"/>
        </w:rPr>
      </w:pPr>
      <w:r>
        <w:rPr>
          <w:sz w:val="20"/>
          <w:szCs w:val="20"/>
        </w:rPr>
        <w:tab/>
        <w:t>Shared HRM</w:t>
      </w:r>
      <w:r>
        <w:rPr>
          <w:sz w:val="20"/>
          <w:szCs w:val="20"/>
        </w:rPr>
        <w:tab/>
      </w:r>
      <w:r>
        <w:rPr>
          <w:sz w:val="20"/>
          <w:szCs w:val="20"/>
        </w:rPr>
        <w:tab/>
      </w:r>
      <w:r>
        <w:rPr>
          <w:sz w:val="20"/>
          <w:szCs w:val="20"/>
        </w:rPr>
        <w:tab/>
        <w:t>Advisory committee</w:t>
      </w:r>
    </w:p>
    <w:p w14:paraId="46FA6282" w14:textId="77777777" w:rsidR="001244F7" w:rsidRDefault="001244F7" w:rsidP="001244F7">
      <w:pPr>
        <w:ind w:left="6804" w:firstLine="567"/>
        <w:rPr>
          <w:sz w:val="20"/>
          <w:szCs w:val="20"/>
        </w:rPr>
      </w:pPr>
      <w:r>
        <w:rPr>
          <w:sz w:val="20"/>
          <w:szCs w:val="20"/>
        </w:rPr>
        <w:t>member</w:t>
      </w:r>
    </w:p>
    <w:p w14:paraId="0EA1F18B" w14:textId="77777777" w:rsidR="001244F7" w:rsidRDefault="001244F7" w:rsidP="001244F7">
      <w:pPr>
        <w:ind w:left="6804" w:firstLine="567"/>
        <w:rPr>
          <w:sz w:val="20"/>
          <w:szCs w:val="20"/>
        </w:rPr>
      </w:pPr>
    </w:p>
    <w:p w14:paraId="75BC0C94" w14:textId="77777777" w:rsidR="001244F7" w:rsidRDefault="001244F7" w:rsidP="001244F7">
      <w:pPr>
        <w:ind w:left="6804" w:firstLine="567"/>
        <w:rPr>
          <w:sz w:val="20"/>
          <w:szCs w:val="20"/>
        </w:rPr>
      </w:pPr>
      <w:r>
        <w:rPr>
          <w:sz w:val="20"/>
          <w:szCs w:val="20"/>
        </w:rPr>
        <w:t>Shared jurist</w:t>
      </w:r>
    </w:p>
    <w:p w14:paraId="4A3B749D" w14:textId="77777777" w:rsidR="001244F7" w:rsidRDefault="001244F7" w:rsidP="001244F7">
      <w:pPr>
        <w:ind w:left="6804" w:firstLine="567"/>
        <w:rPr>
          <w:sz w:val="20"/>
          <w:szCs w:val="20"/>
        </w:rPr>
      </w:pPr>
    </w:p>
    <w:p w14:paraId="65F585C5" w14:textId="01C60201" w:rsidR="001244F7" w:rsidRPr="00BC4317" w:rsidRDefault="001244F7" w:rsidP="001244F7">
      <w:pPr>
        <w:ind w:left="6804" w:firstLine="567"/>
        <w:rPr>
          <w:sz w:val="20"/>
          <w:szCs w:val="20"/>
        </w:rPr>
      </w:pPr>
      <w:r>
        <w:rPr>
          <w:sz w:val="20"/>
          <w:szCs w:val="20"/>
        </w:rPr>
        <w:t xml:space="preserve">Recruitment and </w:t>
      </w:r>
      <w:r>
        <w:rPr>
          <w:sz w:val="20"/>
          <w:szCs w:val="20"/>
        </w:rPr>
        <w:tab/>
      </w:r>
      <w:r>
        <w:rPr>
          <w:sz w:val="20"/>
          <w:szCs w:val="20"/>
        </w:rPr>
        <w:tab/>
      </w:r>
      <w:r>
        <w:rPr>
          <w:sz w:val="20"/>
          <w:szCs w:val="20"/>
        </w:rPr>
        <w:t>selection</w:t>
      </w:r>
    </w:p>
    <w:p w14:paraId="3346E2AB" w14:textId="77777777" w:rsidR="00574C99" w:rsidRDefault="00574C99" w:rsidP="001244F7"/>
    <w:sectPr w:rsidR="00574C99" w:rsidSect="00C104D5">
      <w:headerReference w:type="default" r:id="rId13"/>
      <w:footerReference w:type="default" r:id="rId14"/>
      <w:pgSz w:w="11900" w:h="16840"/>
      <w:pgMar w:top="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xxxx" w:date="2019-01-15T08:10:00Z" w:initials="xxxx">
    <w:p w14:paraId="20A87154" w14:textId="77777777" w:rsidR="00412187" w:rsidRPr="00412187" w:rsidRDefault="00412187" w:rsidP="00412187">
      <w:pPr>
        <w:pStyle w:val="Commentaire"/>
        <w:rPr>
          <w:rStyle w:val="Marquedecommentaire"/>
          <w:b/>
          <w:highlight w:val="yellow"/>
          <w:lang w:val="fr-FR"/>
        </w:rPr>
      </w:pPr>
      <w:r>
        <w:rPr>
          <w:rStyle w:val="Marquedecommentaire"/>
        </w:rPr>
        <w:annotationRef/>
      </w:r>
      <w:r w:rsidRPr="00E6655B">
        <w:rPr>
          <w:rStyle w:val="Marquedecommentaire"/>
          <w:lang w:val="fr-FR"/>
        </w:rPr>
        <w:t>Comme indiqué dans la traduction E</w:t>
      </w:r>
      <w:r>
        <w:rPr>
          <w:rStyle w:val="Marquedecommentaire"/>
          <w:lang w:val="fr-FR"/>
        </w:rPr>
        <w:t>N du site web, si l'on ne doit pas impérativement obtenir le terme "PRICE" à la verticale et si l'accent doit plutôt être mis sur la traduction réelle de "Confiance" et "Engagement",</w:t>
      </w:r>
      <w:r w:rsidRPr="00412187">
        <w:rPr>
          <w:rStyle w:val="Marquedecommentaire"/>
          <w:b/>
          <w:lang w:val="fr-FR"/>
        </w:rPr>
        <w:t xml:space="preserve"> </w:t>
      </w:r>
      <w:r w:rsidRPr="00412187">
        <w:rPr>
          <w:rStyle w:val="Marquedecommentaire"/>
          <w:b/>
          <w:highlight w:val="yellow"/>
          <w:lang w:val="fr-FR"/>
        </w:rPr>
        <w:t>il convient dans ce cas de remplacer :</w:t>
      </w:r>
    </w:p>
    <w:p w14:paraId="79106A78" w14:textId="77777777" w:rsidR="00412187" w:rsidRPr="00412187" w:rsidRDefault="00412187" w:rsidP="00412187">
      <w:pPr>
        <w:pStyle w:val="Commentaire"/>
        <w:rPr>
          <w:rStyle w:val="Marquedecommentaire"/>
          <w:b/>
          <w:highlight w:val="yellow"/>
          <w:lang w:val="fr-FR"/>
        </w:rPr>
      </w:pPr>
      <w:r w:rsidRPr="00412187">
        <w:rPr>
          <w:rStyle w:val="Marquedecommentaire"/>
          <w:b/>
          <w:highlight w:val="yellow"/>
          <w:lang w:val="fr-FR"/>
        </w:rPr>
        <w:t>- "Confidence" par "Trust",</w:t>
      </w:r>
    </w:p>
    <w:p w14:paraId="05D17E53" w14:textId="77777777" w:rsidR="00412187" w:rsidRPr="00E6655B" w:rsidRDefault="00412187" w:rsidP="00412187">
      <w:pPr>
        <w:pStyle w:val="Commentaire"/>
        <w:rPr>
          <w:lang w:val="fr-FR"/>
        </w:rPr>
      </w:pPr>
      <w:r w:rsidRPr="00412187">
        <w:rPr>
          <w:b/>
          <w:highlight w:val="yellow"/>
          <w:lang w:val="fr-FR"/>
        </w:rPr>
        <w:t>- "Engagement" par "Commitment"</w:t>
      </w:r>
      <w:r>
        <w:rPr>
          <w:lang w:val="fr-F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17E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17E53" w16cid:durableId="1FE81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66121" w14:textId="77777777" w:rsidR="00C169A3" w:rsidRDefault="00C169A3" w:rsidP="00C12697">
      <w:r>
        <w:separator/>
      </w:r>
    </w:p>
  </w:endnote>
  <w:endnote w:type="continuationSeparator" w:id="0">
    <w:p w14:paraId="58AA14D1" w14:textId="77777777" w:rsidR="00C169A3" w:rsidRDefault="00C169A3" w:rsidP="00C1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4D"/>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354F" w14:textId="2AF2C0C4" w:rsidR="000A4DB4" w:rsidRPr="00A03F22" w:rsidRDefault="000A4DB4" w:rsidP="000A4DB4">
    <w:pPr>
      <w:pStyle w:val="Pieddepage"/>
      <w:rPr>
        <w:color w:val="002060"/>
        <w:sz w:val="18"/>
        <w:szCs w:val="18"/>
      </w:rPr>
    </w:pPr>
    <w:r>
      <w:rPr>
        <w:rFonts w:ascii="Mistral" w:hAnsi="Mistral"/>
        <w:color w:val="FF0000"/>
      </w:rPr>
      <w:t>B-</w:t>
    </w:r>
    <w:r>
      <w:rPr>
        <w:rFonts w:ascii="Mistral" w:hAnsi="Mistral"/>
        <w:color w:val="22508C"/>
      </w:rPr>
      <w:t>Efficient</w:t>
    </w:r>
    <w:r>
      <w:rPr>
        <w:color w:val="4F4F4F"/>
      </w:rPr>
      <w:t xml:space="preserve"> SPRL </w:t>
    </w:r>
    <w:r>
      <w:t xml:space="preserve">- </w:t>
    </w:r>
    <w:r>
      <w:rPr>
        <w:sz w:val="18"/>
        <w:szCs w:val="18"/>
      </w:rPr>
      <w:t>Plateau de l’Aigle, 10  - 1474 Ways – Tel.:</w:t>
    </w:r>
    <w:r>
      <w:rPr>
        <w:color w:val="1F3864" w:themeColor="accent1" w:themeShade="80"/>
        <w:sz w:val="18"/>
        <w:szCs w:val="18"/>
      </w:rPr>
      <w:t xml:space="preserve"> 0474/96 97 91– BE 0688 552 025 – Belfius B75 0689 0880 5151</w:t>
    </w:r>
  </w:p>
  <w:p w14:paraId="222ED119" w14:textId="77777777" w:rsidR="000A4DB4" w:rsidRDefault="000A4D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0B747" w14:textId="77777777" w:rsidR="00C169A3" w:rsidRDefault="00C169A3" w:rsidP="00C12697">
      <w:r>
        <w:separator/>
      </w:r>
    </w:p>
  </w:footnote>
  <w:footnote w:type="continuationSeparator" w:id="0">
    <w:p w14:paraId="0DDBDFB7" w14:textId="77777777" w:rsidR="00C169A3" w:rsidRDefault="00C169A3" w:rsidP="00C1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7032" w14:textId="77777777" w:rsidR="00C12697" w:rsidRDefault="00C12697" w:rsidP="00826C1A">
    <w:pPr>
      <w:pStyle w:val="En-tte"/>
      <w:ind w:left="7080"/>
    </w:pPr>
    <w:r>
      <w:rPr>
        <w:b/>
        <w:i/>
        <w:smallCaps/>
        <w:noProof/>
        <w:color w:val="A6A6A6" w:themeColor="background1" w:themeShade="A6"/>
        <w:sz w:val="72"/>
        <w:szCs w:val="96"/>
      </w:rPr>
      <w:drawing>
        <wp:inline distT="0" distB="0" distL="0" distR="0" wp14:anchorId="26761B80" wp14:editId="1C09BF97">
          <wp:extent cx="1515701" cy="749963"/>
          <wp:effectExtent l="0" t="0" r="8890" b="1206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stretch>
                    <a:fillRect/>
                  </a:stretch>
                </pic:blipFill>
                <pic:spPr>
                  <a:xfrm>
                    <a:off x="0" y="0"/>
                    <a:ext cx="1552606" cy="768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4CB8"/>
    <w:multiLevelType w:val="hybridMultilevel"/>
    <w:tmpl w:val="F92CBAA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D6226FA"/>
    <w:multiLevelType w:val="hybridMultilevel"/>
    <w:tmpl w:val="19589BD0"/>
    <w:lvl w:ilvl="0" w:tplc="110A2B94">
      <w:numFmt w:val="bullet"/>
      <w:lvlText w:val="-"/>
      <w:lvlJc w:val="left"/>
      <w:pPr>
        <w:ind w:left="720" w:hanging="360"/>
      </w:pPr>
      <w:rPr>
        <w:rFonts w:ascii="Mistral" w:eastAsiaTheme="minorHAnsi" w:hAnsi="Mistra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224673"/>
    <w:multiLevelType w:val="multilevel"/>
    <w:tmpl w:val="4D761C0A"/>
    <w:lvl w:ilvl="0">
      <w:start w:val="1"/>
      <w:numFmt w:val="decimal"/>
      <w:lvlText w:val="%1."/>
      <w:lvlJc w:val="left"/>
      <w:pPr>
        <w:ind w:left="360" w:hanging="360"/>
      </w:pPr>
    </w:lvl>
    <w:lvl w:ilvl="1">
      <w:start w:val="1"/>
      <w:numFmt w:val="decimal"/>
      <w:lvlText w:val="%1.%2."/>
      <w:lvlJc w:val="left"/>
      <w:pPr>
        <w:ind w:left="1992" w:hanging="432"/>
      </w:pPr>
      <w:rPr>
        <w:rFonts w:asciiTheme="minorHAnsi" w:hAnsiTheme="minorHAnsi" w:hint="default"/>
        <w:color w:val="22508C"/>
        <w:sz w:val="22"/>
        <w:szCs w:val="22"/>
      </w:rPr>
    </w:lvl>
    <w:lvl w:ilvl="2">
      <w:start w:val="1"/>
      <w:numFmt w:val="decimal"/>
      <w:lvlText w:val="%1.%2.%3."/>
      <w:lvlJc w:val="left"/>
      <w:pPr>
        <w:ind w:left="1224" w:hanging="504"/>
      </w:pPr>
      <w:rPr>
        <w:color w:val="22508C"/>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BE278D"/>
    <w:multiLevelType w:val="hybridMultilevel"/>
    <w:tmpl w:val="F5AAF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7C133E"/>
    <w:multiLevelType w:val="hybridMultilevel"/>
    <w:tmpl w:val="EE5CD1C8"/>
    <w:lvl w:ilvl="0" w:tplc="41001B2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F4FEA"/>
    <w:multiLevelType w:val="multilevel"/>
    <w:tmpl w:val="00B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45D3B"/>
    <w:multiLevelType w:val="hybridMultilevel"/>
    <w:tmpl w:val="CD5826D8"/>
    <w:lvl w:ilvl="0" w:tplc="DD0EEAA6">
      <w:start w:val="1"/>
      <w:numFmt w:val="bullet"/>
      <w:lvlText w:val="-"/>
      <w:lvlJc w:val="left"/>
      <w:pPr>
        <w:ind w:left="1428" w:hanging="360"/>
      </w:pPr>
      <w:rPr>
        <w:rFonts w:ascii="Cambria" w:eastAsiaTheme="minorEastAsia" w:hAnsi="Cambria"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FB02BB4"/>
    <w:multiLevelType w:val="multilevel"/>
    <w:tmpl w:val="9E6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032B2"/>
    <w:multiLevelType w:val="hybridMultilevel"/>
    <w:tmpl w:val="4EEE75B2"/>
    <w:lvl w:ilvl="0" w:tplc="41001B22">
      <w:numFmt w:val="bullet"/>
      <w:lvlText w:val="-"/>
      <w:lvlJc w:val="left"/>
      <w:pPr>
        <w:ind w:left="696" w:hanging="360"/>
      </w:pPr>
      <w:rPr>
        <w:rFonts w:ascii="Cambria" w:eastAsiaTheme="minorEastAsia" w:hAnsi="Cambria" w:cstheme="minorBidi" w:hint="default"/>
      </w:rPr>
    </w:lvl>
    <w:lvl w:ilvl="1" w:tplc="040C0003" w:tentative="1">
      <w:start w:val="1"/>
      <w:numFmt w:val="bullet"/>
      <w:lvlText w:val="o"/>
      <w:lvlJc w:val="left"/>
      <w:pPr>
        <w:ind w:left="1416" w:hanging="360"/>
      </w:pPr>
      <w:rPr>
        <w:rFonts w:ascii="Courier New" w:hAnsi="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9" w15:restartNumberingAfterBreak="0">
    <w:nsid w:val="37F025E0"/>
    <w:multiLevelType w:val="hybridMultilevel"/>
    <w:tmpl w:val="777C4AE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EA87715"/>
    <w:multiLevelType w:val="hybridMultilevel"/>
    <w:tmpl w:val="879AA73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BCD1377"/>
    <w:multiLevelType w:val="hybridMultilevel"/>
    <w:tmpl w:val="F0767F38"/>
    <w:lvl w:ilvl="0" w:tplc="040C0005">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2" w15:restartNumberingAfterBreak="0">
    <w:nsid w:val="60672220"/>
    <w:multiLevelType w:val="hybridMultilevel"/>
    <w:tmpl w:val="B29CAC0E"/>
    <w:lvl w:ilvl="0" w:tplc="DD0EEAA6">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6167059E"/>
    <w:multiLevelType w:val="hybridMultilevel"/>
    <w:tmpl w:val="0B26F00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CB47BC8"/>
    <w:multiLevelType w:val="multilevel"/>
    <w:tmpl w:val="0F78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361E8"/>
    <w:multiLevelType w:val="hybridMultilevel"/>
    <w:tmpl w:val="04AEC5B6"/>
    <w:lvl w:ilvl="0" w:tplc="26784ECA">
      <w:start w:val="1"/>
      <w:numFmt w:val="decimal"/>
      <w:lvlText w:val="%1."/>
      <w:lvlJc w:val="left"/>
      <w:pPr>
        <w:ind w:left="760" w:hanging="4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B05E0D"/>
    <w:multiLevelType w:val="hybridMultilevel"/>
    <w:tmpl w:val="A06E4718"/>
    <w:lvl w:ilvl="0" w:tplc="DD0EEAA6">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0"/>
  </w:num>
  <w:num w:numId="4">
    <w:abstractNumId w:val="9"/>
  </w:num>
  <w:num w:numId="5">
    <w:abstractNumId w:val="8"/>
  </w:num>
  <w:num w:numId="6">
    <w:abstractNumId w:val="11"/>
  </w:num>
  <w:num w:numId="7">
    <w:abstractNumId w:val="13"/>
  </w:num>
  <w:num w:numId="8">
    <w:abstractNumId w:val="0"/>
  </w:num>
  <w:num w:numId="9">
    <w:abstractNumId w:val="6"/>
  </w:num>
  <w:num w:numId="10">
    <w:abstractNumId w:val="16"/>
  </w:num>
  <w:num w:numId="11">
    <w:abstractNumId w:val="12"/>
  </w:num>
  <w:num w:numId="12">
    <w:abstractNumId w:val="3"/>
  </w:num>
  <w:num w:numId="13">
    <w:abstractNumId w:val="4"/>
  </w:num>
  <w:num w:numId="1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xxx">
    <w15:presenceInfo w15:providerId="None" w15:userId="xx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4D5"/>
    <w:rsid w:val="00054F10"/>
    <w:rsid w:val="00071AC4"/>
    <w:rsid w:val="00092248"/>
    <w:rsid w:val="000962AC"/>
    <w:rsid w:val="000A4DB4"/>
    <w:rsid w:val="000E0972"/>
    <w:rsid w:val="0011071C"/>
    <w:rsid w:val="001244F7"/>
    <w:rsid w:val="001F719E"/>
    <w:rsid w:val="00203A32"/>
    <w:rsid w:val="00213EA1"/>
    <w:rsid w:val="0026242E"/>
    <w:rsid w:val="002D3F80"/>
    <w:rsid w:val="002E7CA2"/>
    <w:rsid w:val="003214E0"/>
    <w:rsid w:val="00354E11"/>
    <w:rsid w:val="003B01E7"/>
    <w:rsid w:val="00405142"/>
    <w:rsid w:val="00412187"/>
    <w:rsid w:val="00421B2A"/>
    <w:rsid w:val="0044266A"/>
    <w:rsid w:val="00501F0F"/>
    <w:rsid w:val="005407D6"/>
    <w:rsid w:val="00574C99"/>
    <w:rsid w:val="005921CB"/>
    <w:rsid w:val="005E30DA"/>
    <w:rsid w:val="00624767"/>
    <w:rsid w:val="00640D6D"/>
    <w:rsid w:val="00641540"/>
    <w:rsid w:val="00750B94"/>
    <w:rsid w:val="00771912"/>
    <w:rsid w:val="007861D4"/>
    <w:rsid w:val="007D189F"/>
    <w:rsid w:val="0082113A"/>
    <w:rsid w:val="00826C1A"/>
    <w:rsid w:val="00843CE5"/>
    <w:rsid w:val="008723D3"/>
    <w:rsid w:val="008749F8"/>
    <w:rsid w:val="008A0F8F"/>
    <w:rsid w:val="008D5802"/>
    <w:rsid w:val="008F56C0"/>
    <w:rsid w:val="009365F3"/>
    <w:rsid w:val="00952336"/>
    <w:rsid w:val="00A03F22"/>
    <w:rsid w:val="00A04725"/>
    <w:rsid w:val="00A12E72"/>
    <w:rsid w:val="00A357A2"/>
    <w:rsid w:val="00A75B70"/>
    <w:rsid w:val="00A80730"/>
    <w:rsid w:val="00A81F0F"/>
    <w:rsid w:val="00AA5850"/>
    <w:rsid w:val="00B24B38"/>
    <w:rsid w:val="00B34400"/>
    <w:rsid w:val="00B5625B"/>
    <w:rsid w:val="00BA38EF"/>
    <w:rsid w:val="00C04508"/>
    <w:rsid w:val="00C104D5"/>
    <w:rsid w:val="00C12697"/>
    <w:rsid w:val="00C169A3"/>
    <w:rsid w:val="00C75CE8"/>
    <w:rsid w:val="00CE442D"/>
    <w:rsid w:val="00D41632"/>
    <w:rsid w:val="00D637CE"/>
    <w:rsid w:val="00D91856"/>
    <w:rsid w:val="00DE58D8"/>
    <w:rsid w:val="00E924A9"/>
    <w:rsid w:val="00EB2C1C"/>
    <w:rsid w:val="00EF4D76"/>
    <w:rsid w:val="00EF6384"/>
    <w:rsid w:val="00F0412C"/>
    <w:rsid w:val="00F31D77"/>
    <w:rsid w:val="00FA1321"/>
    <w:rsid w:val="00FE01A6"/>
    <w:rsid w:val="00FE6943"/>
    <w:rsid w:val="00FE7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2697"/>
    <w:pPr>
      <w:tabs>
        <w:tab w:val="center" w:pos="4536"/>
        <w:tab w:val="right" w:pos="9072"/>
      </w:tabs>
    </w:pPr>
  </w:style>
  <w:style w:type="character" w:customStyle="1" w:styleId="En-tteCar">
    <w:name w:val="En-tête Car"/>
    <w:basedOn w:val="Policepardfaut"/>
    <w:link w:val="En-tte"/>
    <w:uiPriority w:val="99"/>
    <w:rsid w:val="00C12697"/>
  </w:style>
  <w:style w:type="paragraph" w:styleId="Pieddepage">
    <w:name w:val="footer"/>
    <w:basedOn w:val="Normal"/>
    <w:link w:val="PieddepageCar"/>
    <w:uiPriority w:val="99"/>
    <w:unhideWhenUsed/>
    <w:rsid w:val="00C12697"/>
    <w:pPr>
      <w:tabs>
        <w:tab w:val="center" w:pos="4536"/>
        <w:tab w:val="right" w:pos="9072"/>
      </w:tabs>
    </w:pPr>
  </w:style>
  <w:style w:type="character" w:customStyle="1" w:styleId="PieddepageCar">
    <w:name w:val="Pied de page Car"/>
    <w:basedOn w:val="Policepardfaut"/>
    <w:link w:val="Pieddepage"/>
    <w:uiPriority w:val="99"/>
    <w:rsid w:val="00C12697"/>
  </w:style>
  <w:style w:type="paragraph" w:styleId="Paragraphedeliste">
    <w:name w:val="List Paragraph"/>
    <w:basedOn w:val="Normal"/>
    <w:uiPriority w:val="34"/>
    <w:qFormat/>
    <w:rsid w:val="00EB2C1C"/>
    <w:pPr>
      <w:ind w:left="720"/>
      <w:contextualSpacing/>
    </w:pPr>
    <w:rPr>
      <w:rFonts w:ascii="Cambria" w:eastAsiaTheme="minorEastAsia" w:hAnsi="Cambria"/>
      <w:sz w:val="20"/>
      <w:szCs w:val="20"/>
      <w:lang w:eastAsia="fr-FR"/>
    </w:rPr>
  </w:style>
  <w:style w:type="paragraph" w:customStyle="1" w:styleId="p1">
    <w:name w:val="p1"/>
    <w:basedOn w:val="Normal"/>
    <w:rsid w:val="00641540"/>
    <w:rPr>
      <w:rFonts w:ascii="Helvetica" w:eastAsiaTheme="minorEastAsia" w:hAnsi="Helvetica" w:cs="Times New Roman"/>
      <w:sz w:val="18"/>
      <w:szCs w:val="18"/>
      <w:lang w:eastAsia="fr-FR"/>
    </w:rPr>
  </w:style>
  <w:style w:type="character" w:styleId="Lienhypertexte">
    <w:name w:val="Hyperlink"/>
    <w:basedOn w:val="Policepardfaut"/>
    <w:uiPriority w:val="99"/>
    <w:unhideWhenUsed/>
    <w:rsid w:val="00A04725"/>
    <w:rPr>
      <w:color w:val="0563C1" w:themeColor="hyperlink"/>
      <w:u w:val="single"/>
    </w:rPr>
  </w:style>
  <w:style w:type="character" w:styleId="Marquedecommentaire">
    <w:name w:val="annotation reference"/>
    <w:basedOn w:val="Policepardfaut"/>
    <w:uiPriority w:val="99"/>
    <w:semiHidden/>
    <w:unhideWhenUsed/>
    <w:rsid w:val="00412187"/>
    <w:rPr>
      <w:sz w:val="16"/>
      <w:szCs w:val="16"/>
    </w:rPr>
  </w:style>
  <w:style w:type="paragraph" w:styleId="Commentaire">
    <w:name w:val="annotation text"/>
    <w:basedOn w:val="Normal"/>
    <w:link w:val="CommentaireCar"/>
    <w:uiPriority w:val="99"/>
    <w:semiHidden/>
    <w:unhideWhenUsed/>
    <w:rsid w:val="00412187"/>
    <w:rPr>
      <w:sz w:val="20"/>
      <w:szCs w:val="20"/>
    </w:rPr>
  </w:style>
  <w:style w:type="character" w:customStyle="1" w:styleId="CommentaireCar">
    <w:name w:val="Commentaire Car"/>
    <w:basedOn w:val="Policepardfaut"/>
    <w:link w:val="Commentaire"/>
    <w:uiPriority w:val="99"/>
    <w:semiHidden/>
    <w:rsid w:val="00412187"/>
    <w:rPr>
      <w:sz w:val="20"/>
      <w:szCs w:val="20"/>
    </w:rPr>
  </w:style>
  <w:style w:type="paragraph" w:styleId="Textedebulles">
    <w:name w:val="Balloon Text"/>
    <w:basedOn w:val="Normal"/>
    <w:link w:val="TextedebullesCar"/>
    <w:uiPriority w:val="99"/>
    <w:semiHidden/>
    <w:unhideWhenUsed/>
    <w:rsid w:val="0041218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2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paepe@b-efficient.b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968</Words>
  <Characters>5329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Anne-Françoise Peigneux</dc:creator>
  <cp:keywords/>
  <dc:description/>
  <cp:lastModifiedBy>xxxx</cp:lastModifiedBy>
  <cp:revision>3</cp:revision>
  <cp:lastPrinted>2018-05-03T07:17:00Z</cp:lastPrinted>
  <dcterms:created xsi:type="dcterms:W3CDTF">2019-01-15T07:58:00Z</dcterms:created>
  <dcterms:modified xsi:type="dcterms:W3CDTF">2019-01-15T08:09:00Z</dcterms:modified>
</cp:coreProperties>
</file>